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57A56" w14:textId="10305E65" w:rsidR="0073084A" w:rsidRPr="000C732B" w:rsidRDefault="001E6F39">
      <w:pPr>
        <w:snapToGrid w:val="0"/>
        <w:jc w:val="center"/>
        <w:rPr>
          <w:rFonts w:ascii="黑体" w:eastAsia="黑体" w:hAnsi="黑体"/>
          <w:b/>
          <w:szCs w:val="21"/>
        </w:rPr>
      </w:pPr>
      <w:bookmarkStart w:id="0" w:name="_GoBack"/>
      <w:bookmarkEnd w:id="0"/>
      <w:r w:rsidRPr="000C732B">
        <w:rPr>
          <w:rFonts w:ascii="黑体" w:eastAsia="黑体" w:hAnsi="黑体" w:hint="eastAsia"/>
          <w:b/>
          <w:sz w:val="32"/>
          <w:szCs w:val="36"/>
        </w:rPr>
        <w:t>国寿福寿嘉年个人养老保障管理产品（</w:t>
      </w:r>
      <w:proofErr w:type="gramStart"/>
      <w:r w:rsidR="002F153B" w:rsidRPr="002F153B">
        <w:rPr>
          <w:rFonts w:ascii="黑体" w:eastAsia="黑体" w:hAnsi="黑体" w:hint="eastAsia"/>
          <w:b/>
          <w:sz w:val="32"/>
          <w:szCs w:val="36"/>
        </w:rPr>
        <w:t>团客尊享</w:t>
      </w:r>
      <w:proofErr w:type="gramEnd"/>
      <w:r w:rsidR="002F153B" w:rsidRPr="002F153B">
        <w:rPr>
          <w:rFonts w:ascii="黑体" w:eastAsia="黑体" w:hAnsi="黑体" w:hint="eastAsia"/>
          <w:b/>
          <w:sz w:val="32"/>
          <w:szCs w:val="36"/>
        </w:rPr>
        <w:t>第</w:t>
      </w:r>
      <w:r w:rsidR="002F153B">
        <w:rPr>
          <w:rFonts w:ascii="黑体" w:eastAsia="黑体" w:hAnsi="黑体" w:hint="eastAsia"/>
          <w:b/>
          <w:sz w:val="32"/>
          <w:szCs w:val="36"/>
        </w:rPr>
        <w:t>2</w:t>
      </w:r>
      <w:r w:rsidR="002F153B" w:rsidRPr="002F153B">
        <w:rPr>
          <w:rFonts w:ascii="黑体" w:eastAsia="黑体" w:hAnsi="黑体" w:hint="eastAsia"/>
          <w:b/>
          <w:sz w:val="32"/>
          <w:szCs w:val="36"/>
        </w:rPr>
        <w:t>期</w:t>
      </w:r>
      <w:r w:rsidRPr="000C732B">
        <w:rPr>
          <w:rFonts w:ascii="黑体" w:eastAsia="黑体" w:hAnsi="黑体" w:hint="eastAsia"/>
          <w:b/>
          <w:sz w:val="32"/>
          <w:szCs w:val="36"/>
        </w:rPr>
        <w:t>）</w:t>
      </w:r>
      <w:r w:rsidR="00881F1A" w:rsidRPr="000C732B">
        <w:rPr>
          <w:rFonts w:ascii="黑体" w:eastAsia="黑体" w:hAnsi="黑体" w:hint="eastAsia"/>
          <w:b/>
          <w:sz w:val="32"/>
          <w:szCs w:val="36"/>
        </w:rPr>
        <w:t>募集公告</w:t>
      </w:r>
    </w:p>
    <w:tbl>
      <w:tblPr>
        <w:tblpPr w:leftFromText="180" w:rightFromText="180" w:vertAnchor="page" w:horzAnchor="margin" w:tblpXSpec="center" w:tblpY="181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394"/>
        <w:gridCol w:w="2835"/>
      </w:tblGrid>
      <w:tr w:rsidR="0073084A" w14:paraId="52E56B3E" w14:textId="77777777">
        <w:tc>
          <w:tcPr>
            <w:tcW w:w="2093" w:type="dxa"/>
            <w:shd w:val="clear" w:color="auto" w:fill="auto"/>
          </w:tcPr>
          <w:p w14:paraId="2F02FBFA" w14:textId="77777777" w:rsidR="0073084A" w:rsidRPr="000C732B" w:rsidRDefault="001E6F39">
            <w:pPr>
              <w:jc w:val="left"/>
              <w:rPr>
                <w:rFonts w:ascii="黑体" w:eastAsia="黑体" w:hAnsi="黑体"/>
                <w:sz w:val="24"/>
                <w:szCs w:val="21"/>
              </w:rPr>
            </w:pPr>
            <w:r w:rsidRPr="000C732B">
              <w:rPr>
                <w:rFonts w:ascii="黑体" w:eastAsia="黑体" w:hAnsi="黑体" w:hint="eastAsia"/>
                <w:sz w:val="24"/>
                <w:szCs w:val="21"/>
              </w:rPr>
              <w:t>投资组合</w:t>
            </w:r>
          </w:p>
        </w:tc>
        <w:tc>
          <w:tcPr>
            <w:tcW w:w="7229" w:type="dxa"/>
            <w:gridSpan w:val="2"/>
            <w:shd w:val="clear" w:color="auto" w:fill="auto"/>
          </w:tcPr>
          <w:p w14:paraId="20896B48" w14:textId="5396B5DE" w:rsidR="0073084A" w:rsidRPr="000C732B" w:rsidRDefault="001E6F39" w:rsidP="00CC086C">
            <w:pPr>
              <w:jc w:val="left"/>
              <w:rPr>
                <w:rFonts w:ascii="仿宋_GB2312" w:eastAsia="仿宋_GB2312" w:hAnsi="华文细黑"/>
                <w:sz w:val="24"/>
                <w:szCs w:val="24"/>
              </w:rPr>
            </w:pPr>
            <w:r w:rsidRPr="000C732B">
              <w:rPr>
                <w:rFonts w:ascii="仿宋_GB2312" w:eastAsia="仿宋_GB2312" w:hAnsi="华文细黑" w:hint="eastAsia"/>
                <w:bCs/>
                <w:sz w:val="24"/>
                <w:szCs w:val="24"/>
              </w:rPr>
              <w:t>国寿福寿嘉年个人养老保障管理产品封闭式5号</w:t>
            </w:r>
            <w:r w:rsidR="00926209" w:rsidRPr="000C732B">
              <w:rPr>
                <w:rFonts w:ascii="仿宋_GB2312" w:eastAsia="仿宋_GB2312" w:hAnsi="华文细黑" w:hint="eastAsia"/>
                <w:bCs/>
                <w:sz w:val="24"/>
                <w:szCs w:val="24"/>
              </w:rPr>
              <w:t>13</w:t>
            </w:r>
            <w:r w:rsidRPr="000C732B">
              <w:rPr>
                <w:rFonts w:ascii="仿宋_GB2312" w:eastAsia="仿宋_GB2312" w:hAnsi="华文细黑" w:hint="eastAsia"/>
                <w:bCs/>
                <w:sz w:val="24"/>
                <w:szCs w:val="24"/>
              </w:rPr>
              <w:t>期</w:t>
            </w:r>
          </w:p>
        </w:tc>
      </w:tr>
      <w:tr w:rsidR="0073084A" w14:paraId="19ADB24E" w14:textId="77777777">
        <w:tc>
          <w:tcPr>
            <w:tcW w:w="2093" w:type="dxa"/>
            <w:shd w:val="clear" w:color="auto" w:fill="auto"/>
          </w:tcPr>
          <w:p w14:paraId="46500B4E" w14:textId="77777777" w:rsidR="0073084A" w:rsidRPr="000C732B" w:rsidRDefault="001E6F39">
            <w:pPr>
              <w:jc w:val="left"/>
              <w:rPr>
                <w:rFonts w:ascii="黑体" w:eastAsia="黑体" w:hAnsi="黑体"/>
                <w:sz w:val="24"/>
                <w:szCs w:val="21"/>
              </w:rPr>
            </w:pPr>
            <w:r w:rsidRPr="000C732B">
              <w:rPr>
                <w:rFonts w:ascii="黑体" w:eastAsia="黑体" w:hAnsi="黑体" w:hint="eastAsia"/>
                <w:sz w:val="24"/>
                <w:szCs w:val="21"/>
              </w:rPr>
              <w:t>展示名称</w:t>
            </w:r>
          </w:p>
        </w:tc>
        <w:tc>
          <w:tcPr>
            <w:tcW w:w="7229" w:type="dxa"/>
            <w:gridSpan w:val="2"/>
            <w:shd w:val="clear" w:color="auto" w:fill="auto"/>
          </w:tcPr>
          <w:p w14:paraId="07CE8AC1" w14:textId="180DA152" w:rsidR="0073084A" w:rsidRPr="000C732B" w:rsidRDefault="00E1544D" w:rsidP="00926209">
            <w:pPr>
              <w:jc w:val="left"/>
              <w:rPr>
                <w:rFonts w:ascii="仿宋_GB2312" w:eastAsia="仿宋_GB2312" w:hAnsi="华文细黑"/>
                <w:bCs/>
                <w:sz w:val="24"/>
                <w:szCs w:val="24"/>
              </w:rPr>
            </w:pPr>
            <w:r>
              <w:rPr>
                <w:rFonts w:ascii="仿宋_GB2312" w:eastAsia="仿宋_GB2312" w:hAnsi="华文细黑" w:hint="eastAsia"/>
                <w:bCs/>
                <w:sz w:val="24"/>
                <w:szCs w:val="24"/>
              </w:rPr>
              <w:t>福寿嘉</w:t>
            </w:r>
            <w:proofErr w:type="gramStart"/>
            <w:r>
              <w:rPr>
                <w:rFonts w:ascii="仿宋_GB2312" w:eastAsia="仿宋_GB2312" w:hAnsi="华文细黑" w:hint="eastAsia"/>
                <w:bCs/>
                <w:sz w:val="24"/>
                <w:szCs w:val="24"/>
              </w:rPr>
              <w:t>年团客尊享</w:t>
            </w:r>
            <w:proofErr w:type="gramEnd"/>
            <w:r>
              <w:rPr>
                <w:rFonts w:ascii="仿宋_GB2312" w:eastAsia="仿宋_GB2312" w:hAnsi="华文细黑" w:hint="eastAsia"/>
                <w:bCs/>
                <w:sz w:val="24"/>
                <w:szCs w:val="24"/>
              </w:rPr>
              <w:t>第2期</w:t>
            </w:r>
          </w:p>
        </w:tc>
      </w:tr>
      <w:tr w:rsidR="0073084A" w14:paraId="18751230" w14:textId="77777777">
        <w:tc>
          <w:tcPr>
            <w:tcW w:w="2093" w:type="dxa"/>
            <w:shd w:val="clear" w:color="auto" w:fill="auto"/>
          </w:tcPr>
          <w:p w14:paraId="379E29E9" w14:textId="77777777" w:rsidR="0073084A" w:rsidRPr="000C732B" w:rsidRDefault="001E6F39">
            <w:pPr>
              <w:jc w:val="left"/>
              <w:rPr>
                <w:rFonts w:ascii="黑体" w:eastAsia="黑体" w:hAnsi="黑体"/>
                <w:sz w:val="24"/>
                <w:szCs w:val="21"/>
              </w:rPr>
            </w:pPr>
            <w:r w:rsidRPr="000C732B">
              <w:rPr>
                <w:rFonts w:ascii="黑体" w:eastAsia="黑体" w:hAnsi="黑体" w:hint="eastAsia"/>
                <w:sz w:val="24"/>
                <w:szCs w:val="21"/>
              </w:rPr>
              <w:t>产品管理人</w:t>
            </w:r>
          </w:p>
        </w:tc>
        <w:tc>
          <w:tcPr>
            <w:tcW w:w="7229" w:type="dxa"/>
            <w:gridSpan w:val="2"/>
            <w:shd w:val="clear" w:color="auto" w:fill="auto"/>
          </w:tcPr>
          <w:p w14:paraId="49BAA5BD" w14:textId="77777777" w:rsidR="0073084A" w:rsidRPr="000C732B" w:rsidRDefault="001E6F39">
            <w:pPr>
              <w:jc w:val="left"/>
              <w:rPr>
                <w:rFonts w:ascii="仿宋_GB2312" w:eastAsia="仿宋_GB2312" w:hAnsi="华文细黑"/>
                <w:sz w:val="24"/>
                <w:szCs w:val="24"/>
              </w:rPr>
            </w:pPr>
            <w:r w:rsidRPr="000C732B">
              <w:rPr>
                <w:rFonts w:ascii="仿宋_GB2312" w:eastAsia="仿宋_GB2312" w:hAnsi="华文细黑" w:hint="eastAsia"/>
                <w:sz w:val="24"/>
                <w:szCs w:val="24"/>
              </w:rPr>
              <w:t>中国人寿养老保险股份有限公司</w:t>
            </w:r>
          </w:p>
        </w:tc>
      </w:tr>
      <w:tr w:rsidR="0073084A" w14:paraId="2DFF807C" w14:textId="77777777">
        <w:tc>
          <w:tcPr>
            <w:tcW w:w="2093" w:type="dxa"/>
            <w:shd w:val="clear" w:color="auto" w:fill="auto"/>
          </w:tcPr>
          <w:p w14:paraId="5E477CB3" w14:textId="77777777" w:rsidR="0073084A" w:rsidRPr="000C732B" w:rsidRDefault="001E6F39">
            <w:pPr>
              <w:jc w:val="left"/>
              <w:rPr>
                <w:rFonts w:ascii="黑体" w:eastAsia="黑体" w:hAnsi="黑体"/>
                <w:sz w:val="24"/>
                <w:szCs w:val="21"/>
              </w:rPr>
            </w:pPr>
            <w:r w:rsidRPr="000C732B">
              <w:rPr>
                <w:rFonts w:ascii="黑体" w:eastAsia="黑体" w:hAnsi="黑体" w:hint="eastAsia"/>
                <w:sz w:val="24"/>
                <w:szCs w:val="21"/>
              </w:rPr>
              <w:t>托管银行</w:t>
            </w:r>
          </w:p>
        </w:tc>
        <w:tc>
          <w:tcPr>
            <w:tcW w:w="7229" w:type="dxa"/>
            <w:gridSpan w:val="2"/>
            <w:shd w:val="clear" w:color="auto" w:fill="auto"/>
          </w:tcPr>
          <w:p w14:paraId="7787C0E1" w14:textId="77777777" w:rsidR="0073084A" w:rsidRPr="000C732B" w:rsidRDefault="001E6F39">
            <w:pPr>
              <w:jc w:val="left"/>
              <w:rPr>
                <w:rFonts w:ascii="仿宋_GB2312" w:eastAsia="仿宋_GB2312" w:hAnsi="华文细黑"/>
                <w:sz w:val="24"/>
                <w:szCs w:val="24"/>
              </w:rPr>
            </w:pPr>
            <w:r w:rsidRPr="000C732B">
              <w:rPr>
                <w:rFonts w:ascii="仿宋_GB2312" w:eastAsia="仿宋_GB2312" w:hAnsi="华文细黑" w:hint="eastAsia"/>
                <w:sz w:val="24"/>
                <w:szCs w:val="24"/>
              </w:rPr>
              <w:t>中国工商银行股份有限公司</w:t>
            </w:r>
          </w:p>
        </w:tc>
      </w:tr>
      <w:tr w:rsidR="0073084A" w14:paraId="5FC3FC50" w14:textId="77777777">
        <w:tc>
          <w:tcPr>
            <w:tcW w:w="2093" w:type="dxa"/>
            <w:shd w:val="clear" w:color="auto" w:fill="auto"/>
          </w:tcPr>
          <w:p w14:paraId="3DF0DB8E" w14:textId="77777777" w:rsidR="0073084A" w:rsidRPr="000C732B" w:rsidRDefault="001E6F39">
            <w:pPr>
              <w:jc w:val="left"/>
              <w:rPr>
                <w:rFonts w:ascii="黑体" w:eastAsia="黑体" w:hAnsi="黑体"/>
                <w:sz w:val="24"/>
                <w:szCs w:val="21"/>
              </w:rPr>
            </w:pPr>
            <w:r w:rsidRPr="000C732B">
              <w:rPr>
                <w:rFonts w:ascii="黑体" w:eastAsia="黑体" w:hAnsi="黑体" w:hint="eastAsia"/>
                <w:sz w:val="24"/>
                <w:szCs w:val="21"/>
              </w:rPr>
              <w:t>产品运作方式</w:t>
            </w:r>
          </w:p>
        </w:tc>
        <w:tc>
          <w:tcPr>
            <w:tcW w:w="7229" w:type="dxa"/>
            <w:gridSpan w:val="2"/>
            <w:shd w:val="clear" w:color="auto" w:fill="auto"/>
          </w:tcPr>
          <w:p w14:paraId="5C23AD80" w14:textId="77777777" w:rsidR="0073084A" w:rsidRPr="000C732B" w:rsidRDefault="001E6F39">
            <w:pPr>
              <w:jc w:val="left"/>
              <w:rPr>
                <w:rFonts w:ascii="仿宋_GB2312" w:eastAsia="仿宋_GB2312" w:hAnsi="华文细黑"/>
                <w:sz w:val="24"/>
                <w:szCs w:val="24"/>
              </w:rPr>
            </w:pPr>
            <w:r w:rsidRPr="000C732B">
              <w:rPr>
                <w:rFonts w:ascii="仿宋_GB2312" w:eastAsia="仿宋_GB2312" w:hAnsi="华文细黑" w:hint="eastAsia"/>
                <w:sz w:val="24"/>
                <w:szCs w:val="24"/>
              </w:rPr>
              <w:t>封闭式</w:t>
            </w:r>
          </w:p>
        </w:tc>
      </w:tr>
      <w:tr w:rsidR="0016104C" w14:paraId="2F12635F" w14:textId="77777777">
        <w:tc>
          <w:tcPr>
            <w:tcW w:w="2093" w:type="dxa"/>
            <w:shd w:val="clear" w:color="auto" w:fill="auto"/>
          </w:tcPr>
          <w:p w14:paraId="7CB369B7" w14:textId="77777777" w:rsidR="0016104C" w:rsidRPr="000C732B" w:rsidRDefault="0016104C">
            <w:pPr>
              <w:jc w:val="left"/>
              <w:rPr>
                <w:rFonts w:ascii="黑体" w:eastAsia="黑体" w:hAnsi="黑体"/>
                <w:sz w:val="24"/>
                <w:szCs w:val="21"/>
              </w:rPr>
            </w:pPr>
            <w:r w:rsidRPr="000C732B">
              <w:rPr>
                <w:rFonts w:ascii="黑体" w:eastAsia="黑体" w:hAnsi="黑体" w:hint="eastAsia"/>
                <w:sz w:val="24"/>
                <w:szCs w:val="21"/>
              </w:rPr>
              <w:t>投资组合类型</w:t>
            </w:r>
          </w:p>
        </w:tc>
        <w:tc>
          <w:tcPr>
            <w:tcW w:w="7229" w:type="dxa"/>
            <w:gridSpan w:val="2"/>
            <w:shd w:val="clear" w:color="auto" w:fill="auto"/>
          </w:tcPr>
          <w:p w14:paraId="09EB9DD3" w14:textId="77777777" w:rsidR="0016104C" w:rsidRPr="000C732B" w:rsidRDefault="0016104C">
            <w:pPr>
              <w:jc w:val="left"/>
              <w:rPr>
                <w:rFonts w:ascii="仿宋_GB2312" w:eastAsia="仿宋_GB2312" w:hAnsi="华文细黑"/>
                <w:sz w:val="24"/>
                <w:szCs w:val="24"/>
              </w:rPr>
            </w:pPr>
            <w:r w:rsidRPr="000C732B">
              <w:rPr>
                <w:rFonts w:ascii="仿宋_GB2312" w:eastAsia="仿宋_GB2312" w:hAnsi="华文细黑" w:hint="eastAsia"/>
                <w:sz w:val="24"/>
                <w:szCs w:val="24"/>
              </w:rPr>
              <w:t>混合型投资组合</w:t>
            </w:r>
          </w:p>
        </w:tc>
      </w:tr>
      <w:tr w:rsidR="0073084A" w14:paraId="2BB841A0" w14:textId="77777777">
        <w:tc>
          <w:tcPr>
            <w:tcW w:w="2093" w:type="dxa"/>
            <w:shd w:val="clear" w:color="auto" w:fill="auto"/>
          </w:tcPr>
          <w:p w14:paraId="6F7B046F" w14:textId="77777777" w:rsidR="0073084A" w:rsidRPr="000C732B" w:rsidRDefault="001E6F39">
            <w:pPr>
              <w:jc w:val="left"/>
              <w:rPr>
                <w:rFonts w:ascii="黑体" w:eastAsia="黑体" w:hAnsi="黑体"/>
                <w:sz w:val="24"/>
                <w:szCs w:val="21"/>
              </w:rPr>
            </w:pPr>
            <w:r w:rsidRPr="000C732B">
              <w:rPr>
                <w:rFonts w:ascii="黑体" w:eastAsia="黑体" w:hAnsi="黑体" w:hint="eastAsia"/>
                <w:sz w:val="24"/>
                <w:szCs w:val="21"/>
              </w:rPr>
              <w:t>产品风险等级</w:t>
            </w:r>
          </w:p>
        </w:tc>
        <w:tc>
          <w:tcPr>
            <w:tcW w:w="7229" w:type="dxa"/>
            <w:gridSpan w:val="2"/>
            <w:shd w:val="clear" w:color="auto" w:fill="auto"/>
          </w:tcPr>
          <w:p w14:paraId="5D65F6C1" w14:textId="77777777" w:rsidR="0073084A" w:rsidRPr="000C732B" w:rsidRDefault="001E6F39">
            <w:pPr>
              <w:jc w:val="left"/>
              <w:rPr>
                <w:rFonts w:ascii="仿宋_GB2312" w:eastAsia="仿宋_GB2312" w:hAnsi="华文细黑"/>
                <w:sz w:val="24"/>
                <w:szCs w:val="24"/>
              </w:rPr>
            </w:pPr>
            <w:r w:rsidRPr="000C732B">
              <w:rPr>
                <w:rFonts w:ascii="仿宋_GB2312" w:eastAsia="仿宋_GB2312" w:hAnsi="华文细黑" w:hint="eastAsia"/>
                <w:sz w:val="24"/>
                <w:szCs w:val="24"/>
              </w:rPr>
              <w:t>中低风险</w:t>
            </w:r>
          </w:p>
        </w:tc>
      </w:tr>
      <w:tr w:rsidR="0016104C" w14:paraId="39049FA9" w14:textId="77777777">
        <w:tc>
          <w:tcPr>
            <w:tcW w:w="2093" w:type="dxa"/>
            <w:shd w:val="clear" w:color="auto" w:fill="auto"/>
          </w:tcPr>
          <w:p w14:paraId="56BA6619" w14:textId="77777777" w:rsidR="0016104C" w:rsidRPr="000C732B" w:rsidRDefault="0016104C">
            <w:pPr>
              <w:jc w:val="left"/>
              <w:rPr>
                <w:rFonts w:ascii="黑体" w:eastAsia="黑体" w:hAnsi="黑体"/>
                <w:sz w:val="24"/>
                <w:szCs w:val="21"/>
              </w:rPr>
            </w:pPr>
            <w:r w:rsidRPr="000C732B">
              <w:rPr>
                <w:rFonts w:ascii="黑体" w:eastAsia="黑体" w:hAnsi="黑体" w:hint="eastAsia"/>
                <w:sz w:val="24"/>
                <w:szCs w:val="21"/>
              </w:rPr>
              <w:t>估值方法</w:t>
            </w:r>
          </w:p>
        </w:tc>
        <w:tc>
          <w:tcPr>
            <w:tcW w:w="7229" w:type="dxa"/>
            <w:gridSpan w:val="2"/>
            <w:shd w:val="clear" w:color="auto" w:fill="auto"/>
          </w:tcPr>
          <w:p w14:paraId="47EBB828" w14:textId="77777777" w:rsidR="0016104C" w:rsidRPr="000C732B" w:rsidRDefault="0016104C">
            <w:pPr>
              <w:jc w:val="left"/>
              <w:rPr>
                <w:rFonts w:ascii="仿宋_GB2312" w:eastAsia="仿宋_GB2312" w:hAnsi="华文细黑"/>
                <w:sz w:val="24"/>
                <w:szCs w:val="24"/>
              </w:rPr>
            </w:pPr>
            <w:r w:rsidRPr="000C732B">
              <w:rPr>
                <w:rFonts w:ascii="仿宋_GB2312" w:eastAsia="仿宋_GB2312" w:hAnsi="华文细黑" w:hint="eastAsia"/>
                <w:sz w:val="24"/>
                <w:szCs w:val="24"/>
              </w:rPr>
              <w:t>市值法</w:t>
            </w:r>
          </w:p>
        </w:tc>
      </w:tr>
      <w:tr w:rsidR="00CC086C" w14:paraId="1CB49B83" w14:textId="77777777">
        <w:tc>
          <w:tcPr>
            <w:tcW w:w="2093" w:type="dxa"/>
            <w:shd w:val="clear" w:color="auto" w:fill="auto"/>
          </w:tcPr>
          <w:p w14:paraId="30D77546" w14:textId="48F382FA" w:rsidR="00CC086C" w:rsidRPr="000C732B" w:rsidRDefault="00CC086C">
            <w:pPr>
              <w:jc w:val="left"/>
              <w:rPr>
                <w:rFonts w:ascii="黑体" w:eastAsia="黑体" w:hAnsi="黑体"/>
                <w:sz w:val="24"/>
                <w:szCs w:val="21"/>
              </w:rPr>
            </w:pPr>
            <w:r>
              <w:rPr>
                <w:rFonts w:ascii="黑体" w:eastAsia="黑体" w:hAnsi="黑体" w:hint="eastAsia"/>
                <w:sz w:val="24"/>
                <w:szCs w:val="21"/>
              </w:rPr>
              <w:t>份额类别</w:t>
            </w:r>
          </w:p>
        </w:tc>
        <w:tc>
          <w:tcPr>
            <w:tcW w:w="7229" w:type="dxa"/>
            <w:gridSpan w:val="2"/>
            <w:shd w:val="clear" w:color="auto" w:fill="auto"/>
          </w:tcPr>
          <w:p w14:paraId="54BAC8C2" w14:textId="5DF278FD" w:rsidR="00CC086C" w:rsidRPr="000C732B" w:rsidRDefault="002F153B">
            <w:pPr>
              <w:jc w:val="left"/>
              <w:rPr>
                <w:rFonts w:ascii="仿宋_GB2312" w:eastAsia="仿宋_GB2312" w:hAnsi="华文细黑"/>
                <w:sz w:val="24"/>
                <w:szCs w:val="24"/>
              </w:rPr>
            </w:pPr>
            <w:r>
              <w:rPr>
                <w:rFonts w:ascii="仿宋_GB2312" w:eastAsia="仿宋_GB2312" w:hAnsi="华文细黑" w:hint="eastAsia"/>
                <w:sz w:val="24"/>
                <w:szCs w:val="24"/>
              </w:rPr>
              <w:t>B</w:t>
            </w:r>
            <w:r w:rsidR="00CC086C">
              <w:rPr>
                <w:rFonts w:ascii="仿宋_GB2312" w:eastAsia="仿宋_GB2312" w:hAnsi="华文细黑" w:hint="eastAsia"/>
                <w:sz w:val="24"/>
                <w:szCs w:val="24"/>
              </w:rPr>
              <w:t>份额</w:t>
            </w:r>
          </w:p>
        </w:tc>
      </w:tr>
      <w:tr w:rsidR="0073084A" w14:paraId="0FE2083E" w14:textId="77777777">
        <w:trPr>
          <w:trHeight w:val="322"/>
        </w:trPr>
        <w:tc>
          <w:tcPr>
            <w:tcW w:w="2093" w:type="dxa"/>
            <w:shd w:val="clear" w:color="auto" w:fill="auto"/>
          </w:tcPr>
          <w:p w14:paraId="016DFB07" w14:textId="77777777" w:rsidR="0073084A" w:rsidRPr="000C732B" w:rsidRDefault="001E6F39">
            <w:pPr>
              <w:jc w:val="left"/>
              <w:rPr>
                <w:rFonts w:ascii="黑体" w:eastAsia="黑体" w:hAnsi="黑体"/>
                <w:sz w:val="24"/>
                <w:szCs w:val="21"/>
              </w:rPr>
            </w:pPr>
            <w:r w:rsidRPr="000C732B">
              <w:rPr>
                <w:rFonts w:ascii="黑体" w:eastAsia="黑体" w:hAnsi="黑体" w:hint="eastAsia"/>
                <w:sz w:val="24"/>
                <w:szCs w:val="21"/>
              </w:rPr>
              <w:t>管理费率</w:t>
            </w:r>
          </w:p>
        </w:tc>
        <w:tc>
          <w:tcPr>
            <w:tcW w:w="7229" w:type="dxa"/>
            <w:gridSpan w:val="2"/>
            <w:shd w:val="clear" w:color="auto" w:fill="auto"/>
          </w:tcPr>
          <w:p w14:paraId="7343ECD8" w14:textId="5A6FF5DA" w:rsidR="0073084A" w:rsidRPr="000C732B" w:rsidRDefault="001E6F39" w:rsidP="00C337AE">
            <w:pPr>
              <w:jc w:val="left"/>
              <w:rPr>
                <w:rFonts w:ascii="仿宋_GB2312" w:eastAsia="仿宋_GB2312" w:hAnsi="华文细黑"/>
                <w:sz w:val="24"/>
                <w:szCs w:val="24"/>
              </w:rPr>
            </w:pPr>
            <w:r w:rsidRPr="000C732B">
              <w:rPr>
                <w:rFonts w:ascii="仿宋_GB2312" w:eastAsia="仿宋_GB2312" w:hAnsi="华文细黑" w:hint="eastAsia"/>
                <w:sz w:val="24"/>
                <w:szCs w:val="24"/>
              </w:rPr>
              <w:t>固定费率为</w:t>
            </w:r>
            <w:r w:rsidR="00F06962" w:rsidRPr="000C732B">
              <w:rPr>
                <w:rFonts w:ascii="仿宋_GB2312" w:eastAsia="仿宋_GB2312" w:hAnsi="华文细黑" w:hint="eastAsia"/>
                <w:sz w:val="24"/>
                <w:szCs w:val="24"/>
              </w:rPr>
              <w:t>0</w:t>
            </w:r>
            <w:r w:rsidRPr="000C732B">
              <w:rPr>
                <w:rFonts w:ascii="仿宋_GB2312" w:eastAsia="仿宋_GB2312" w:hAnsi="华文细黑" w:hint="eastAsia"/>
                <w:sz w:val="24"/>
                <w:szCs w:val="24"/>
              </w:rPr>
              <w:t>.</w:t>
            </w:r>
            <w:r w:rsidR="00881F1A" w:rsidRPr="000C732B">
              <w:rPr>
                <w:rFonts w:ascii="仿宋_GB2312" w:eastAsia="仿宋_GB2312" w:hAnsi="华文细黑" w:hint="eastAsia"/>
                <w:sz w:val="24"/>
                <w:szCs w:val="24"/>
              </w:rPr>
              <w:t>62</w:t>
            </w:r>
            <w:r w:rsidRPr="000C732B">
              <w:rPr>
                <w:rFonts w:ascii="仿宋_GB2312" w:eastAsia="仿宋_GB2312" w:hAnsi="华文细黑" w:hint="eastAsia"/>
                <w:sz w:val="24"/>
                <w:szCs w:val="24"/>
              </w:rPr>
              <w:t>%，包含日常管理费、托管费等，产品管理人有权根据投资收益情况适当下调费率，提取超额业绩报酬。业绩报酬从养老保障管理</w:t>
            </w:r>
            <w:r w:rsidR="00711151" w:rsidRPr="000C732B">
              <w:rPr>
                <w:rFonts w:ascii="仿宋_GB2312" w:eastAsia="仿宋_GB2312" w:hAnsi="华文细黑" w:hint="eastAsia"/>
                <w:sz w:val="24"/>
                <w:szCs w:val="24"/>
              </w:rPr>
              <w:t>产品资产</w:t>
            </w:r>
            <w:r w:rsidRPr="000C732B">
              <w:rPr>
                <w:rFonts w:ascii="仿宋_GB2312" w:eastAsia="仿宋_GB2312" w:hAnsi="华文细黑" w:hint="eastAsia"/>
                <w:sz w:val="24"/>
                <w:szCs w:val="24"/>
              </w:rPr>
              <w:t>中列支，根据产品投资收益情况计提。当产品到期时实际投资收益率（年化）超过业绩比较基准时，超出部分为业绩报酬。</w:t>
            </w:r>
          </w:p>
        </w:tc>
      </w:tr>
      <w:tr w:rsidR="00926209" w14:paraId="2CFBBA38" w14:textId="77777777">
        <w:trPr>
          <w:trHeight w:val="322"/>
        </w:trPr>
        <w:tc>
          <w:tcPr>
            <w:tcW w:w="2093" w:type="dxa"/>
            <w:shd w:val="clear" w:color="auto" w:fill="auto"/>
          </w:tcPr>
          <w:p w14:paraId="66164FA7" w14:textId="4F687AC8" w:rsidR="00926209" w:rsidRPr="000C732B" w:rsidRDefault="00926209">
            <w:pPr>
              <w:jc w:val="left"/>
              <w:rPr>
                <w:rFonts w:ascii="黑体" w:eastAsia="黑体" w:hAnsi="黑体"/>
                <w:sz w:val="24"/>
                <w:szCs w:val="21"/>
              </w:rPr>
            </w:pPr>
            <w:r w:rsidRPr="000C732B">
              <w:rPr>
                <w:rFonts w:ascii="黑体" w:eastAsia="黑体" w:hAnsi="黑体" w:hint="eastAsia"/>
                <w:sz w:val="24"/>
                <w:szCs w:val="21"/>
              </w:rPr>
              <w:t>发售对象</w:t>
            </w:r>
          </w:p>
        </w:tc>
        <w:tc>
          <w:tcPr>
            <w:tcW w:w="7229" w:type="dxa"/>
            <w:gridSpan w:val="2"/>
            <w:shd w:val="clear" w:color="auto" w:fill="auto"/>
          </w:tcPr>
          <w:p w14:paraId="00FAB4EE" w14:textId="44362059" w:rsidR="00926209" w:rsidRPr="000C732B" w:rsidRDefault="00926209" w:rsidP="00881F1A">
            <w:pPr>
              <w:jc w:val="left"/>
              <w:rPr>
                <w:rFonts w:ascii="仿宋_GB2312" w:eastAsia="仿宋_GB2312" w:hAnsi="华文细黑"/>
                <w:sz w:val="24"/>
                <w:szCs w:val="24"/>
              </w:rPr>
            </w:pPr>
            <w:r w:rsidRPr="000C732B">
              <w:rPr>
                <w:rFonts w:ascii="仿宋_GB2312" w:eastAsia="仿宋_GB2312" w:hAnsi="华文细黑" w:hint="eastAsia"/>
                <w:sz w:val="24"/>
                <w:szCs w:val="24"/>
              </w:rPr>
              <w:t>年龄在18 周岁以上（以实际缴款之日为计算时间点），具备完全民事行为能力并通过投资风险承受能力测评的自然人。</w:t>
            </w:r>
          </w:p>
        </w:tc>
      </w:tr>
      <w:tr w:rsidR="0073084A" w14:paraId="6F7F2C47" w14:textId="77777777">
        <w:trPr>
          <w:trHeight w:val="322"/>
        </w:trPr>
        <w:tc>
          <w:tcPr>
            <w:tcW w:w="2093" w:type="dxa"/>
            <w:shd w:val="clear" w:color="auto" w:fill="auto"/>
          </w:tcPr>
          <w:p w14:paraId="6D62F595" w14:textId="77777777" w:rsidR="0073084A" w:rsidRPr="000C732B" w:rsidRDefault="001E6F39">
            <w:pPr>
              <w:jc w:val="left"/>
              <w:rPr>
                <w:rFonts w:ascii="黑体" w:eastAsia="黑体" w:hAnsi="黑体"/>
                <w:sz w:val="24"/>
                <w:szCs w:val="21"/>
              </w:rPr>
            </w:pPr>
            <w:r w:rsidRPr="000C732B">
              <w:rPr>
                <w:rFonts w:ascii="黑体" w:eastAsia="黑体" w:hAnsi="黑体" w:hint="eastAsia"/>
                <w:sz w:val="24"/>
                <w:szCs w:val="21"/>
              </w:rPr>
              <w:t>收益展示方式</w:t>
            </w:r>
          </w:p>
        </w:tc>
        <w:tc>
          <w:tcPr>
            <w:tcW w:w="7229" w:type="dxa"/>
            <w:gridSpan w:val="2"/>
            <w:shd w:val="clear" w:color="auto" w:fill="auto"/>
          </w:tcPr>
          <w:p w14:paraId="087444C7" w14:textId="3C6FD3F3" w:rsidR="0073084A" w:rsidRPr="000C732B" w:rsidRDefault="002F153B" w:rsidP="00881F1A">
            <w:pPr>
              <w:jc w:val="left"/>
              <w:rPr>
                <w:rFonts w:ascii="仿宋_GB2312" w:eastAsia="仿宋_GB2312" w:hAnsi="华文细黑"/>
                <w:sz w:val="24"/>
                <w:szCs w:val="24"/>
              </w:rPr>
            </w:pPr>
            <w:r w:rsidRPr="00564C78">
              <w:rPr>
                <w:rFonts w:ascii="仿宋_GB2312" w:eastAsia="仿宋_GB2312" w:hAnsi="华文细黑" w:hint="eastAsia"/>
                <w:sz w:val="24"/>
                <w:szCs w:val="24"/>
              </w:rPr>
              <w:t>本产品存续期内，产品管理人每周向委托人披露产品单位净值和成立</w:t>
            </w:r>
            <w:proofErr w:type="gramStart"/>
            <w:r w:rsidRPr="00564C78">
              <w:rPr>
                <w:rFonts w:ascii="仿宋_GB2312" w:eastAsia="仿宋_GB2312" w:hAnsi="华文细黑" w:hint="eastAsia"/>
                <w:sz w:val="24"/>
                <w:szCs w:val="24"/>
              </w:rPr>
              <w:t>以来年化净值</w:t>
            </w:r>
            <w:proofErr w:type="gramEnd"/>
            <w:r w:rsidRPr="00564C78">
              <w:rPr>
                <w:rFonts w:ascii="仿宋_GB2312" w:eastAsia="仿宋_GB2312" w:hAnsi="华文细黑" w:hint="eastAsia"/>
                <w:sz w:val="24"/>
                <w:szCs w:val="24"/>
              </w:rPr>
              <w:t>增长。</w:t>
            </w:r>
          </w:p>
        </w:tc>
      </w:tr>
      <w:tr w:rsidR="0073084A" w14:paraId="1E0900C4" w14:textId="77777777">
        <w:tc>
          <w:tcPr>
            <w:tcW w:w="2093" w:type="dxa"/>
            <w:shd w:val="clear" w:color="auto" w:fill="auto"/>
          </w:tcPr>
          <w:p w14:paraId="7CD2A383" w14:textId="77777777" w:rsidR="0073084A" w:rsidRPr="000C732B" w:rsidRDefault="001E6F39">
            <w:pPr>
              <w:ind w:rightChars="-119" w:right="-250"/>
              <w:jc w:val="left"/>
              <w:rPr>
                <w:rFonts w:ascii="黑体" w:eastAsia="黑体" w:hAnsi="黑体"/>
                <w:sz w:val="24"/>
                <w:szCs w:val="21"/>
              </w:rPr>
            </w:pPr>
            <w:r w:rsidRPr="000C732B">
              <w:rPr>
                <w:rFonts w:ascii="黑体" w:eastAsia="黑体" w:hAnsi="黑体" w:hint="eastAsia"/>
                <w:sz w:val="24"/>
                <w:szCs w:val="21"/>
              </w:rPr>
              <w:t>业绩比较基准（年化）</w:t>
            </w:r>
          </w:p>
        </w:tc>
        <w:tc>
          <w:tcPr>
            <w:tcW w:w="7229" w:type="dxa"/>
            <w:gridSpan w:val="2"/>
            <w:shd w:val="clear" w:color="auto" w:fill="auto"/>
          </w:tcPr>
          <w:p w14:paraId="5A1E2D8F" w14:textId="77777777" w:rsidR="005C25AC" w:rsidRPr="009A6C03" w:rsidRDefault="00926209">
            <w:pPr>
              <w:jc w:val="left"/>
              <w:rPr>
                <w:rFonts w:ascii="仿宋_GB2312" w:eastAsia="仿宋_GB2312" w:hAnsi="华文细黑"/>
                <w:b/>
                <w:sz w:val="24"/>
                <w:szCs w:val="24"/>
              </w:rPr>
            </w:pPr>
            <w:r w:rsidRPr="009A6C03">
              <w:rPr>
                <w:rFonts w:ascii="仿宋_GB2312" w:eastAsia="仿宋_GB2312" w:hAnsi="华文细黑" w:hint="eastAsia"/>
                <w:b/>
                <w:sz w:val="24"/>
                <w:szCs w:val="24"/>
              </w:rPr>
              <w:t>5%</w:t>
            </w:r>
          </w:p>
          <w:p w14:paraId="70879FC3" w14:textId="28E8A333" w:rsidR="0073084A" w:rsidRPr="009A6C03" w:rsidRDefault="001E6F39">
            <w:pPr>
              <w:jc w:val="left"/>
              <w:rPr>
                <w:rFonts w:ascii="黑体" w:eastAsia="黑体" w:hAnsi="黑体"/>
                <w:sz w:val="24"/>
                <w:szCs w:val="24"/>
              </w:rPr>
            </w:pPr>
            <w:r w:rsidRPr="009A6C03">
              <w:rPr>
                <w:rFonts w:ascii="黑体" w:eastAsia="黑体" w:hAnsi="黑体" w:hint="eastAsia"/>
                <w:sz w:val="24"/>
                <w:szCs w:val="24"/>
              </w:rPr>
              <w:t>业绩比较基准不构成</w:t>
            </w:r>
            <w:r w:rsidR="009A6C03" w:rsidRPr="009A6C03">
              <w:rPr>
                <w:rFonts w:ascii="黑体" w:eastAsia="黑体" w:hAnsi="黑体" w:hint="eastAsia"/>
                <w:sz w:val="24"/>
                <w:szCs w:val="24"/>
              </w:rPr>
              <w:t>产品管理人</w:t>
            </w:r>
            <w:r w:rsidRPr="009A6C03">
              <w:rPr>
                <w:rFonts w:ascii="黑体" w:eastAsia="黑体" w:hAnsi="黑体" w:hint="eastAsia"/>
                <w:sz w:val="24"/>
                <w:szCs w:val="24"/>
              </w:rPr>
              <w:t>对本产品的任何收益承诺。</w:t>
            </w:r>
          </w:p>
        </w:tc>
      </w:tr>
      <w:tr w:rsidR="0073084A" w14:paraId="5EA8505E" w14:textId="77777777">
        <w:trPr>
          <w:trHeight w:val="335"/>
        </w:trPr>
        <w:tc>
          <w:tcPr>
            <w:tcW w:w="2093" w:type="dxa"/>
            <w:shd w:val="clear" w:color="auto" w:fill="auto"/>
          </w:tcPr>
          <w:p w14:paraId="5A6F1BAB" w14:textId="05CC9559" w:rsidR="0073084A" w:rsidRPr="000C732B" w:rsidRDefault="00926209">
            <w:pPr>
              <w:jc w:val="left"/>
              <w:rPr>
                <w:rFonts w:ascii="黑体" w:eastAsia="黑体" w:hAnsi="黑体"/>
                <w:sz w:val="24"/>
                <w:szCs w:val="21"/>
              </w:rPr>
            </w:pPr>
            <w:r w:rsidRPr="000C732B">
              <w:rPr>
                <w:rFonts w:ascii="黑体" w:eastAsia="黑体" w:hAnsi="黑体" w:hint="eastAsia"/>
                <w:sz w:val="24"/>
                <w:szCs w:val="21"/>
              </w:rPr>
              <w:t>募集</w:t>
            </w:r>
            <w:r w:rsidR="001E6F39" w:rsidRPr="000C732B">
              <w:rPr>
                <w:rFonts w:ascii="黑体" w:eastAsia="黑体" w:hAnsi="黑体" w:hint="eastAsia"/>
                <w:sz w:val="24"/>
                <w:szCs w:val="21"/>
              </w:rPr>
              <w:t>期</w:t>
            </w:r>
          </w:p>
        </w:tc>
        <w:tc>
          <w:tcPr>
            <w:tcW w:w="7229" w:type="dxa"/>
            <w:gridSpan w:val="2"/>
            <w:shd w:val="clear" w:color="auto" w:fill="auto"/>
          </w:tcPr>
          <w:p w14:paraId="73855F5C" w14:textId="2922D35E" w:rsidR="00881F1A" w:rsidRPr="009A6C03" w:rsidRDefault="00926209" w:rsidP="002F153B">
            <w:pPr>
              <w:jc w:val="left"/>
              <w:rPr>
                <w:rFonts w:ascii="仿宋_GB2312" w:eastAsia="仿宋_GB2312" w:hAnsi="黑体"/>
                <w:sz w:val="24"/>
                <w:szCs w:val="24"/>
              </w:rPr>
            </w:pPr>
            <w:r w:rsidRPr="009A6C03">
              <w:rPr>
                <w:rFonts w:ascii="仿宋_GB2312" w:eastAsia="仿宋_GB2312" w:hAnsi="黑体" w:hint="eastAsia"/>
                <w:sz w:val="24"/>
                <w:szCs w:val="24"/>
              </w:rPr>
              <w:t>2020年8</w:t>
            </w:r>
            <w:r w:rsidR="001E6F39" w:rsidRPr="009A6C03">
              <w:rPr>
                <w:rFonts w:ascii="仿宋_GB2312" w:eastAsia="仿宋_GB2312" w:hAnsi="黑体" w:hint="eastAsia"/>
                <w:sz w:val="24"/>
                <w:szCs w:val="24"/>
              </w:rPr>
              <w:t>月</w:t>
            </w:r>
            <w:r w:rsidR="002F153B" w:rsidRPr="009A6C03">
              <w:rPr>
                <w:rFonts w:ascii="仿宋_GB2312" w:eastAsia="仿宋_GB2312" w:hAnsi="黑体" w:hint="eastAsia"/>
                <w:sz w:val="24"/>
                <w:szCs w:val="24"/>
              </w:rPr>
              <w:t>1</w:t>
            </w:r>
            <w:r w:rsidR="002F153B">
              <w:rPr>
                <w:rFonts w:ascii="仿宋_GB2312" w:eastAsia="仿宋_GB2312" w:hAnsi="黑体" w:hint="eastAsia"/>
                <w:sz w:val="24"/>
                <w:szCs w:val="24"/>
              </w:rPr>
              <w:t>4</w:t>
            </w:r>
            <w:r w:rsidR="001E6F39" w:rsidRPr="009A6C03">
              <w:rPr>
                <w:rFonts w:ascii="仿宋_GB2312" w:eastAsia="仿宋_GB2312" w:hAnsi="黑体" w:hint="eastAsia"/>
                <w:sz w:val="24"/>
                <w:szCs w:val="24"/>
              </w:rPr>
              <w:t>日9:00-</w:t>
            </w:r>
            <w:r w:rsidR="0016104C" w:rsidRPr="009A6C03">
              <w:rPr>
                <w:rFonts w:ascii="仿宋_GB2312" w:eastAsia="仿宋_GB2312" w:hAnsi="黑体" w:hint="eastAsia"/>
                <w:sz w:val="24"/>
                <w:szCs w:val="24"/>
              </w:rPr>
              <w:t xml:space="preserve"> </w:t>
            </w:r>
            <w:r w:rsidRPr="009A6C03">
              <w:rPr>
                <w:rFonts w:ascii="仿宋_GB2312" w:eastAsia="仿宋_GB2312" w:hAnsi="黑体" w:hint="eastAsia"/>
                <w:sz w:val="24"/>
                <w:szCs w:val="24"/>
              </w:rPr>
              <w:t>2020年8</w:t>
            </w:r>
            <w:r w:rsidR="001E6F39" w:rsidRPr="009A6C03">
              <w:rPr>
                <w:rFonts w:ascii="仿宋_GB2312" w:eastAsia="仿宋_GB2312" w:hAnsi="黑体" w:hint="eastAsia"/>
                <w:sz w:val="24"/>
                <w:szCs w:val="24"/>
              </w:rPr>
              <w:t>月</w:t>
            </w:r>
            <w:r w:rsidRPr="009A6C03">
              <w:rPr>
                <w:rFonts w:ascii="仿宋_GB2312" w:eastAsia="仿宋_GB2312" w:hAnsi="黑体" w:hint="eastAsia"/>
                <w:sz w:val="24"/>
                <w:szCs w:val="24"/>
              </w:rPr>
              <w:t>20</w:t>
            </w:r>
            <w:r w:rsidR="001E6F39" w:rsidRPr="009A6C03">
              <w:rPr>
                <w:rFonts w:ascii="仿宋_GB2312" w:eastAsia="仿宋_GB2312" w:hAnsi="黑体" w:hint="eastAsia"/>
                <w:sz w:val="24"/>
                <w:szCs w:val="24"/>
              </w:rPr>
              <w:t>日 15:00</w:t>
            </w:r>
          </w:p>
        </w:tc>
      </w:tr>
      <w:tr w:rsidR="0073084A" w14:paraId="6661CEC1" w14:textId="77777777">
        <w:tc>
          <w:tcPr>
            <w:tcW w:w="2093" w:type="dxa"/>
            <w:shd w:val="clear" w:color="auto" w:fill="auto"/>
          </w:tcPr>
          <w:p w14:paraId="7A202167" w14:textId="2FD3D759" w:rsidR="0073084A" w:rsidRPr="000C732B" w:rsidRDefault="00926209">
            <w:pPr>
              <w:jc w:val="left"/>
              <w:rPr>
                <w:rFonts w:ascii="黑体" w:eastAsia="黑体" w:hAnsi="黑体"/>
                <w:sz w:val="24"/>
                <w:szCs w:val="21"/>
              </w:rPr>
            </w:pPr>
            <w:r w:rsidRPr="000C732B">
              <w:rPr>
                <w:rFonts w:ascii="黑体" w:eastAsia="黑体" w:hAnsi="黑体" w:hint="eastAsia"/>
                <w:sz w:val="24"/>
                <w:szCs w:val="21"/>
              </w:rPr>
              <w:t>购买</w:t>
            </w:r>
            <w:r w:rsidR="001E6F39" w:rsidRPr="000C732B">
              <w:rPr>
                <w:rFonts w:ascii="黑体" w:eastAsia="黑体" w:hAnsi="黑体" w:hint="eastAsia"/>
                <w:sz w:val="24"/>
                <w:szCs w:val="21"/>
              </w:rPr>
              <w:t>金额</w:t>
            </w:r>
          </w:p>
        </w:tc>
        <w:tc>
          <w:tcPr>
            <w:tcW w:w="7229" w:type="dxa"/>
            <w:gridSpan w:val="2"/>
            <w:shd w:val="clear" w:color="auto" w:fill="auto"/>
          </w:tcPr>
          <w:p w14:paraId="3DAE64E7" w14:textId="1E64D575" w:rsidR="005C25AC" w:rsidRPr="000C732B" w:rsidRDefault="00926209">
            <w:pPr>
              <w:jc w:val="left"/>
              <w:rPr>
                <w:rFonts w:ascii="仿宋_GB2312" w:eastAsia="仿宋_GB2312" w:hAnsi="华文细黑"/>
                <w:sz w:val="24"/>
                <w:szCs w:val="24"/>
              </w:rPr>
            </w:pPr>
            <w:r w:rsidRPr="000C732B">
              <w:rPr>
                <w:rFonts w:ascii="仿宋_GB2312" w:eastAsia="仿宋_GB2312" w:hAnsi="华文细黑" w:hint="eastAsia"/>
                <w:sz w:val="24"/>
                <w:szCs w:val="24"/>
              </w:rPr>
              <w:t>购买</w:t>
            </w:r>
            <w:r w:rsidR="001E6F39" w:rsidRPr="000C732B">
              <w:rPr>
                <w:rFonts w:ascii="仿宋_GB2312" w:eastAsia="仿宋_GB2312" w:hAnsi="华文细黑" w:hint="eastAsia"/>
                <w:sz w:val="24"/>
                <w:szCs w:val="24"/>
              </w:rPr>
              <w:t>起点金额为1万元人民币，超出部分以1</w:t>
            </w:r>
            <w:r w:rsidR="005C25AC" w:rsidRPr="000C732B">
              <w:rPr>
                <w:rFonts w:ascii="仿宋_GB2312" w:eastAsia="仿宋_GB2312" w:hAnsi="华文细黑" w:hint="eastAsia"/>
                <w:sz w:val="24"/>
                <w:szCs w:val="24"/>
              </w:rPr>
              <w:t>千元的整数倍递增</w:t>
            </w:r>
            <w:r w:rsidR="002F153B">
              <w:rPr>
                <w:rFonts w:ascii="仿宋_GB2312" w:eastAsia="仿宋_GB2312" w:hAnsi="华文细黑" w:hint="eastAsia"/>
                <w:sz w:val="24"/>
                <w:szCs w:val="24"/>
              </w:rPr>
              <w:t>。</w:t>
            </w:r>
          </w:p>
        </w:tc>
      </w:tr>
      <w:tr w:rsidR="0073084A" w14:paraId="4A184E80" w14:textId="77777777">
        <w:tc>
          <w:tcPr>
            <w:tcW w:w="2093" w:type="dxa"/>
            <w:shd w:val="clear" w:color="auto" w:fill="auto"/>
          </w:tcPr>
          <w:p w14:paraId="51459DFA" w14:textId="30D17F29" w:rsidR="0073084A" w:rsidRPr="000C732B" w:rsidRDefault="00926209">
            <w:pPr>
              <w:jc w:val="left"/>
              <w:rPr>
                <w:rFonts w:ascii="黑体" w:eastAsia="黑体" w:hAnsi="黑体"/>
                <w:sz w:val="24"/>
                <w:szCs w:val="21"/>
              </w:rPr>
            </w:pPr>
            <w:r w:rsidRPr="000C732B">
              <w:rPr>
                <w:rFonts w:ascii="黑体" w:eastAsia="黑体" w:hAnsi="黑体" w:hint="eastAsia"/>
                <w:sz w:val="24"/>
                <w:szCs w:val="21"/>
              </w:rPr>
              <w:t>募集</w:t>
            </w:r>
            <w:r w:rsidR="001E6F39" w:rsidRPr="000C732B">
              <w:rPr>
                <w:rFonts w:ascii="黑体" w:eastAsia="黑体" w:hAnsi="黑体" w:hint="eastAsia"/>
                <w:sz w:val="24"/>
                <w:szCs w:val="21"/>
              </w:rPr>
              <w:t>方式</w:t>
            </w:r>
          </w:p>
        </w:tc>
        <w:tc>
          <w:tcPr>
            <w:tcW w:w="7229" w:type="dxa"/>
            <w:gridSpan w:val="2"/>
            <w:shd w:val="clear" w:color="auto" w:fill="auto"/>
          </w:tcPr>
          <w:p w14:paraId="76CA4DD1" w14:textId="6263BD02" w:rsidR="0073084A" w:rsidRPr="000C732B" w:rsidRDefault="001E6F39" w:rsidP="002F153B">
            <w:pPr>
              <w:rPr>
                <w:rFonts w:ascii="仿宋_GB2312" w:eastAsia="仿宋_GB2312" w:hAnsi="华文细黑"/>
                <w:sz w:val="24"/>
                <w:szCs w:val="24"/>
              </w:rPr>
            </w:pPr>
            <w:r w:rsidRPr="000C732B">
              <w:rPr>
                <w:rFonts w:ascii="仿宋_GB2312" w:eastAsia="仿宋_GB2312" w:hAnsi="华文细黑" w:hint="eastAsia"/>
                <w:sz w:val="24"/>
                <w:szCs w:val="24"/>
              </w:rPr>
              <w:t>产品管理人有权根据实际销售情况延长或提前终止本期产品的</w:t>
            </w:r>
            <w:r w:rsidR="00926209" w:rsidRPr="000C732B">
              <w:rPr>
                <w:rFonts w:ascii="仿宋_GB2312" w:eastAsia="仿宋_GB2312" w:hAnsi="华文细黑" w:hint="eastAsia"/>
                <w:sz w:val="24"/>
                <w:szCs w:val="24"/>
              </w:rPr>
              <w:t>募集</w:t>
            </w:r>
            <w:r w:rsidRPr="000C732B">
              <w:rPr>
                <w:rFonts w:ascii="仿宋_GB2312" w:eastAsia="仿宋_GB2312" w:hAnsi="华文细黑" w:hint="eastAsia"/>
                <w:sz w:val="24"/>
                <w:szCs w:val="24"/>
              </w:rPr>
              <w:t>，</w:t>
            </w:r>
            <w:r w:rsidR="00926209" w:rsidRPr="000C732B">
              <w:rPr>
                <w:rFonts w:ascii="仿宋_GB2312" w:eastAsia="仿宋_GB2312" w:hAnsi="华文细黑" w:hint="eastAsia"/>
                <w:sz w:val="24"/>
                <w:szCs w:val="24"/>
              </w:rPr>
              <w:t>募集</w:t>
            </w:r>
            <w:r w:rsidRPr="000C732B">
              <w:rPr>
                <w:rFonts w:ascii="仿宋_GB2312" w:eastAsia="仿宋_GB2312" w:hAnsi="华文细黑" w:hint="eastAsia"/>
                <w:sz w:val="24"/>
                <w:szCs w:val="24"/>
              </w:rPr>
              <w:t>期结束，本期产品将停止销售。若发生超募，将采用先到先得和同一时间数额大者优先的方式确认</w:t>
            </w:r>
            <w:r w:rsidR="00926209" w:rsidRPr="000C732B">
              <w:rPr>
                <w:rFonts w:ascii="仿宋_GB2312" w:eastAsia="仿宋_GB2312" w:hAnsi="华文细黑" w:hint="eastAsia"/>
                <w:sz w:val="24"/>
                <w:szCs w:val="24"/>
              </w:rPr>
              <w:t>购买</w:t>
            </w:r>
            <w:r w:rsidRPr="000C732B">
              <w:rPr>
                <w:rFonts w:ascii="仿宋_GB2312" w:eastAsia="仿宋_GB2312" w:hAnsi="华文细黑" w:hint="eastAsia"/>
                <w:sz w:val="24"/>
                <w:szCs w:val="24"/>
              </w:rPr>
              <w:t>金额（同一</w:t>
            </w:r>
            <w:r w:rsidR="00B454A9">
              <w:rPr>
                <w:rFonts w:ascii="仿宋_GB2312" w:eastAsia="仿宋_GB2312" w:hAnsi="华文细黑" w:hint="eastAsia"/>
                <w:sz w:val="24"/>
                <w:szCs w:val="24"/>
              </w:rPr>
              <w:t>委托人</w:t>
            </w:r>
            <w:r w:rsidRPr="000C732B">
              <w:rPr>
                <w:rFonts w:ascii="仿宋_GB2312" w:eastAsia="仿宋_GB2312" w:hAnsi="华文细黑" w:hint="eastAsia"/>
                <w:sz w:val="24"/>
                <w:szCs w:val="24"/>
              </w:rPr>
              <w:t>的</w:t>
            </w:r>
            <w:r w:rsidR="00926209" w:rsidRPr="000C732B">
              <w:rPr>
                <w:rFonts w:ascii="仿宋_GB2312" w:eastAsia="仿宋_GB2312" w:hAnsi="华文细黑" w:hint="eastAsia"/>
                <w:sz w:val="24"/>
                <w:szCs w:val="24"/>
              </w:rPr>
              <w:t>购买</w:t>
            </w:r>
            <w:r w:rsidRPr="000C732B">
              <w:rPr>
                <w:rFonts w:ascii="仿宋_GB2312" w:eastAsia="仿宋_GB2312" w:hAnsi="华文细黑" w:hint="eastAsia"/>
                <w:sz w:val="24"/>
                <w:szCs w:val="24"/>
              </w:rPr>
              <w:t>金额可能发生部分确认的情况），未被确认的金额将于募集结束后两个工作日内退回至</w:t>
            </w:r>
            <w:r w:rsidR="00B454A9">
              <w:rPr>
                <w:rFonts w:ascii="仿宋_GB2312" w:eastAsia="仿宋_GB2312" w:hAnsi="华文细黑" w:hint="eastAsia"/>
                <w:sz w:val="24"/>
                <w:szCs w:val="24"/>
              </w:rPr>
              <w:t>委托人</w:t>
            </w:r>
            <w:r w:rsidRPr="000C732B">
              <w:rPr>
                <w:rFonts w:ascii="仿宋_GB2312" w:eastAsia="仿宋_GB2312" w:hAnsi="华文细黑" w:hint="eastAsia"/>
                <w:sz w:val="24"/>
                <w:szCs w:val="24"/>
              </w:rPr>
              <w:t>的付款账户。若本期产品募集失败，所有资金将于募集结束后两个工作日内退回付款账户。</w:t>
            </w:r>
            <w:r w:rsidR="002F153B" w:rsidRPr="00564C78">
              <w:rPr>
                <w:rFonts w:ascii="仿宋_GB2312" w:eastAsia="仿宋_GB2312" w:hAnsi="华文细黑" w:hint="eastAsia"/>
                <w:sz w:val="24"/>
                <w:szCs w:val="24"/>
              </w:rPr>
              <w:t>资金进入产品</w:t>
            </w:r>
            <w:proofErr w:type="gramStart"/>
            <w:r w:rsidR="002F153B" w:rsidRPr="00564C78">
              <w:rPr>
                <w:rFonts w:ascii="仿宋_GB2312" w:eastAsia="仿宋_GB2312" w:hAnsi="华文细黑" w:hint="eastAsia"/>
                <w:sz w:val="24"/>
                <w:szCs w:val="24"/>
              </w:rPr>
              <w:t>募集户</w:t>
            </w:r>
            <w:proofErr w:type="gramEnd"/>
            <w:r w:rsidR="002F153B" w:rsidRPr="00564C78">
              <w:rPr>
                <w:rFonts w:ascii="仿宋_GB2312" w:eastAsia="仿宋_GB2312" w:hAnsi="华文细黑" w:hint="eastAsia"/>
                <w:sz w:val="24"/>
                <w:szCs w:val="24"/>
              </w:rPr>
              <w:t>后，在产品公告成立前将按照银行活期利息计息。资金在募集期间产生的利息将折算为产品份额归投资人所有，其中利息以注册登记机构的记录为准。</w:t>
            </w:r>
          </w:p>
        </w:tc>
      </w:tr>
      <w:tr w:rsidR="005C25AC" w14:paraId="263691DF" w14:textId="77777777" w:rsidTr="00985AA5">
        <w:tc>
          <w:tcPr>
            <w:tcW w:w="2093" w:type="dxa"/>
            <w:shd w:val="clear" w:color="auto" w:fill="auto"/>
            <w:vAlign w:val="center"/>
          </w:tcPr>
          <w:p w14:paraId="74879525" w14:textId="77777777" w:rsidR="005C25AC" w:rsidRPr="000C732B" w:rsidRDefault="005C25AC" w:rsidP="005C25AC">
            <w:pPr>
              <w:spacing w:line="160" w:lineRule="atLeast"/>
              <w:contextualSpacing/>
              <w:jc w:val="left"/>
              <w:rPr>
                <w:rFonts w:ascii="黑体" w:eastAsia="黑体" w:hAnsi="黑体"/>
                <w:sz w:val="24"/>
                <w:szCs w:val="21"/>
              </w:rPr>
            </w:pPr>
            <w:r w:rsidRPr="000C732B">
              <w:rPr>
                <w:rFonts w:ascii="黑体" w:eastAsia="黑体" w:hAnsi="黑体" w:hint="eastAsia"/>
                <w:sz w:val="24"/>
                <w:szCs w:val="21"/>
              </w:rPr>
              <w:t>本期产品成立日</w:t>
            </w:r>
          </w:p>
          <w:p w14:paraId="10719EA3" w14:textId="77777777" w:rsidR="005C25AC" w:rsidRPr="000C732B" w:rsidRDefault="005C25AC" w:rsidP="005C25AC">
            <w:pPr>
              <w:spacing w:line="160" w:lineRule="atLeast"/>
              <w:contextualSpacing/>
              <w:jc w:val="left"/>
              <w:rPr>
                <w:rFonts w:ascii="黑体" w:eastAsia="黑体" w:hAnsi="黑体" w:cs="宋体"/>
                <w:sz w:val="24"/>
                <w:szCs w:val="21"/>
              </w:rPr>
            </w:pPr>
            <w:r w:rsidRPr="000C732B">
              <w:rPr>
                <w:rFonts w:ascii="黑体" w:eastAsia="黑体" w:hAnsi="黑体" w:hint="eastAsia"/>
                <w:sz w:val="24"/>
                <w:szCs w:val="21"/>
              </w:rPr>
              <w:t>（起息日）</w:t>
            </w:r>
          </w:p>
        </w:tc>
        <w:tc>
          <w:tcPr>
            <w:tcW w:w="7229" w:type="dxa"/>
            <w:gridSpan w:val="2"/>
            <w:shd w:val="clear" w:color="auto" w:fill="auto"/>
            <w:vAlign w:val="center"/>
          </w:tcPr>
          <w:p w14:paraId="513B5267" w14:textId="47031695" w:rsidR="005C25AC" w:rsidRPr="00564C78" w:rsidRDefault="005C25AC" w:rsidP="005C25AC">
            <w:pPr>
              <w:spacing w:line="160" w:lineRule="atLeast"/>
              <w:contextualSpacing/>
              <w:rPr>
                <w:rFonts w:ascii="黑体" w:eastAsia="黑体" w:hAnsi="黑体"/>
                <w:sz w:val="24"/>
                <w:szCs w:val="24"/>
              </w:rPr>
            </w:pPr>
            <w:r w:rsidRPr="00564C78">
              <w:rPr>
                <w:rFonts w:ascii="黑体" w:eastAsia="黑体" w:hAnsi="黑体"/>
                <w:sz w:val="24"/>
                <w:szCs w:val="24"/>
              </w:rPr>
              <w:t>2020年8月21日</w:t>
            </w:r>
          </w:p>
          <w:p w14:paraId="71DF7FCB" w14:textId="38BB0214" w:rsidR="005C25AC" w:rsidRPr="000C732B" w:rsidRDefault="005C25AC" w:rsidP="005C25AC">
            <w:pPr>
              <w:spacing w:line="160" w:lineRule="atLeast"/>
              <w:contextualSpacing/>
              <w:rPr>
                <w:rFonts w:ascii="仿宋_GB2312" w:eastAsia="仿宋_GB2312" w:hAnsi="华文细黑"/>
                <w:sz w:val="24"/>
                <w:szCs w:val="24"/>
              </w:rPr>
            </w:pPr>
            <w:r w:rsidRPr="000C732B">
              <w:rPr>
                <w:rFonts w:ascii="仿宋_GB2312" w:eastAsia="仿宋_GB2312" w:hAnsi="华文细黑" w:hint="eastAsia"/>
                <w:sz w:val="24"/>
                <w:szCs w:val="24"/>
              </w:rPr>
              <w:t>如本期产品募集</w:t>
            </w:r>
            <w:proofErr w:type="gramStart"/>
            <w:r w:rsidRPr="000C732B">
              <w:rPr>
                <w:rFonts w:ascii="仿宋_GB2312" w:eastAsia="仿宋_GB2312" w:hAnsi="华文细黑" w:hint="eastAsia"/>
                <w:sz w:val="24"/>
                <w:szCs w:val="24"/>
              </w:rPr>
              <w:t>期调整</w:t>
            </w:r>
            <w:proofErr w:type="gramEnd"/>
            <w:r w:rsidRPr="000C732B">
              <w:rPr>
                <w:rFonts w:ascii="仿宋_GB2312" w:eastAsia="仿宋_GB2312" w:hAnsi="华文细黑" w:hint="eastAsia"/>
                <w:sz w:val="24"/>
                <w:szCs w:val="24"/>
              </w:rPr>
              <w:t>的，则本期产品成立</w:t>
            </w:r>
            <w:proofErr w:type="gramStart"/>
            <w:r w:rsidRPr="000C732B">
              <w:rPr>
                <w:rFonts w:ascii="仿宋_GB2312" w:eastAsia="仿宋_GB2312" w:hAnsi="华文细黑" w:hint="eastAsia"/>
                <w:sz w:val="24"/>
                <w:szCs w:val="24"/>
              </w:rPr>
              <w:t>日相应</w:t>
            </w:r>
            <w:proofErr w:type="gramEnd"/>
            <w:r w:rsidRPr="000C732B">
              <w:rPr>
                <w:rFonts w:ascii="仿宋_GB2312" w:eastAsia="仿宋_GB2312" w:hAnsi="华文细黑" w:hint="eastAsia"/>
                <w:sz w:val="24"/>
                <w:szCs w:val="24"/>
              </w:rPr>
              <w:t>进行调整，产品管理人或产品代销机构另行公告。</w:t>
            </w:r>
          </w:p>
        </w:tc>
      </w:tr>
      <w:tr w:rsidR="005C25AC" w14:paraId="4C394516" w14:textId="77777777">
        <w:tc>
          <w:tcPr>
            <w:tcW w:w="2093" w:type="dxa"/>
            <w:shd w:val="clear" w:color="auto" w:fill="auto"/>
          </w:tcPr>
          <w:p w14:paraId="18CBD747" w14:textId="5CA352A2" w:rsidR="005C25AC" w:rsidRPr="000C732B" w:rsidRDefault="005C25AC">
            <w:pPr>
              <w:jc w:val="left"/>
              <w:rPr>
                <w:rFonts w:ascii="黑体" w:eastAsia="黑体" w:hAnsi="黑体"/>
                <w:sz w:val="24"/>
                <w:szCs w:val="21"/>
              </w:rPr>
            </w:pPr>
            <w:r w:rsidRPr="000C732B">
              <w:rPr>
                <w:rFonts w:ascii="黑体" w:eastAsia="黑体" w:hAnsi="黑体" w:hint="eastAsia"/>
                <w:sz w:val="24"/>
                <w:szCs w:val="21"/>
              </w:rPr>
              <w:t>本产品存续期限</w:t>
            </w:r>
          </w:p>
        </w:tc>
        <w:tc>
          <w:tcPr>
            <w:tcW w:w="7229" w:type="dxa"/>
            <w:gridSpan w:val="2"/>
            <w:shd w:val="clear" w:color="auto" w:fill="auto"/>
          </w:tcPr>
          <w:p w14:paraId="5F0E8CB8" w14:textId="39F06814" w:rsidR="005C25AC" w:rsidRPr="000C732B" w:rsidRDefault="005C25AC" w:rsidP="000C732B">
            <w:pPr>
              <w:rPr>
                <w:rFonts w:ascii="仿宋_GB2312" w:eastAsia="仿宋_GB2312" w:hAnsi="华文细黑"/>
                <w:sz w:val="24"/>
                <w:szCs w:val="24"/>
              </w:rPr>
            </w:pPr>
            <w:r w:rsidRPr="000C732B">
              <w:rPr>
                <w:rFonts w:ascii="仿宋_GB2312" w:eastAsia="仿宋_GB2312" w:hAnsi="华文细黑" w:hint="eastAsia"/>
                <w:sz w:val="24"/>
                <w:szCs w:val="24"/>
              </w:rPr>
              <w:t>本产品封闭期1年，最长存续期</w:t>
            </w:r>
            <w:r w:rsidR="000C732B" w:rsidRPr="000C732B">
              <w:rPr>
                <w:rFonts w:ascii="仿宋_GB2312" w:eastAsia="仿宋_GB2312" w:hAnsi="华文细黑" w:hint="eastAsia"/>
                <w:sz w:val="24"/>
                <w:szCs w:val="24"/>
              </w:rPr>
              <w:t>2</w:t>
            </w:r>
            <w:r w:rsidRPr="000C732B">
              <w:rPr>
                <w:rFonts w:ascii="仿宋_GB2312" w:eastAsia="仿宋_GB2312" w:hAnsi="华文细黑" w:hint="eastAsia"/>
                <w:sz w:val="24"/>
                <w:szCs w:val="24"/>
              </w:rPr>
              <w:t>年。</w:t>
            </w:r>
          </w:p>
        </w:tc>
      </w:tr>
      <w:tr w:rsidR="005C25AC" w14:paraId="7DAB72CE" w14:textId="77777777">
        <w:tc>
          <w:tcPr>
            <w:tcW w:w="2093" w:type="dxa"/>
            <w:shd w:val="clear" w:color="auto" w:fill="auto"/>
          </w:tcPr>
          <w:p w14:paraId="7C4279FF" w14:textId="6042B908" w:rsidR="005C25AC" w:rsidRPr="000C732B" w:rsidRDefault="005C25AC">
            <w:pPr>
              <w:jc w:val="left"/>
              <w:rPr>
                <w:rFonts w:ascii="黑体" w:eastAsia="黑体" w:hAnsi="黑体"/>
                <w:sz w:val="24"/>
                <w:szCs w:val="21"/>
              </w:rPr>
            </w:pPr>
            <w:r w:rsidRPr="000C732B">
              <w:rPr>
                <w:rFonts w:ascii="黑体" w:eastAsia="黑体" w:hAnsi="黑体" w:hint="eastAsia"/>
                <w:sz w:val="24"/>
                <w:szCs w:val="21"/>
              </w:rPr>
              <w:t>到期</w:t>
            </w:r>
            <w:r w:rsidR="00CC086C">
              <w:rPr>
                <w:rFonts w:ascii="黑体" w:eastAsia="黑体" w:hAnsi="黑体" w:hint="eastAsia"/>
                <w:sz w:val="24"/>
                <w:szCs w:val="21"/>
              </w:rPr>
              <w:t>赎回规则</w:t>
            </w:r>
          </w:p>
        </w:tc>
        <w:tc>
          <w:tcPr>
            <w:tcW w:w="7229" w:type="dxa"/>
            <w:gridSpan w:val="2"/>
            <w:shd w:val="clear" w:color="auto" w:fill="auto"/>
          </w:tcPr>
          <w:p w14:paraId="583E70DF" w14:textId="4204372F" w:rsidR="00CC086C" w:rsidRDefault="00CC086C" w:rsidP="005C25AC">
            <w:pPr>
              <w:rPr>
                <w:rFonts w:ascii="黑体" w:eastAsia="黑体" w:hAnsi="黑体"/>
                <w:sz w:val="24"/>
                <w:szCs w:val="24"/>
              </w:rPr>
            </w:pPr>
            <w:r w:rsidRPr="00564C78">
              <w:rPr>
                <w:rFonts w:ascii="仿宋_GB2312" w:eastAsia="仿宋_GB2312" w:hAnsi="黑体"/>
                <w:sz w:val="24"/>
                <w:szCs w:val="24"/>
              </w:rPr>
              <w:t>1、</w:t>
            </w:r>
            <w:r w:rsidRPr="00B454A9">
              <w:rPr>
                <w:rFonts w:ascii="黑体" w:eastAsia="黑体" w:hAnsi="黑体" w:hint="eastAsia"/>
                <w:sz w:val="24"/>
                <w:szCs w:val="24"/>
              </w:rPr>
              <w:t>产品首个到期日为</w:t>
            </w:r>
            <w:r w:rsidR="005C25AC" w:rsidRPr="009A6C03">
              <w:rPr>
                <w:rFonts w:ascii="黑体" w:eastAsia="黑体" w:hAnsi="黑体" w:hint="eastAsia"/>
                <w:sz w:val="24"/>
                <w:szCs w:val="24"/>
              </w:rPr>
              <w:t>2021年8月20日</w:t>
            </w:r>
            <w:r>
              <w:rPr>
                <w:rFonts w:ascii="黑体" w:eastAsia="黑体" w:hAnsi="黑体" w:hint="eastAsia"/>
                <w:sz w:val="24"/>
                <w:szCs w:val="24"/>
              </w:rPr>
              <w:t>，首个</w:t>
            </w:r>
            <w:r w:rsidRPr="009A6C03">
              <w:rPr>
                <w:rFonts w:ascii="黑体" w:eastAsia="黑体" w:hAnsi="黑体" w:hint="eastAsia"/>
                <w:sz w:val="24"/>
                <w:szCs w:val="24"/>
              </w:rPr>
              <w:t>到期日前不可提前取出</w:t>
            </w:r>
            <w:r>
              <w:rPr>
                <w:rFonts w:ascii="黑体" w:eastAsia="黑体" w:hAnsi="黑体" w:hint="eastAsia"/>
                <w:sz w:val="24"/>
                <w:szCs w:val="24"/>
              </w:rPr>
              <w:t>。</w:t>
            </w:r>
            <w:r w:rsidR="002F153B">
              <w:rPr>
                <w:rFonts w:ascii="黑体" w:eastAsia="黑体" w:hAnsi="黑体" w:hint="eastAsia"/>
                <w:sz w:val="24"/>
                <w:szCs w:val="24"/>
              </w:rPr>
              <w:t>2021年6月10日9:00-2021年8月10日15:00</w:t>
            </w:r>
            <w:r w:rsidRPr="000C732B">
              <w:rPr>
                <w:rFonts w:ascii="仿宋_GB2312" w:eastAsia="仿宋_GB2312" w:hAnsi="华文细黑" w:hint="eastAsia"/>
                <w:sz w:val="24"/>
                <w:szCs w:val="24"/>
              </w:rPr>
              <w:t>可设置继续</w:t>
            </w:r>
            <w:r>
              <w:rPr>
                <w:rFonts w:ascii="仿宋_GB2312" w:eastAsia="仿宋_GB2312" w:hAnsi="华文细黑" w:hint="eastAsia"/>
                <w:sz w:val="24"/>
                <w:szCs w:val="24"/>
              </w:rPr>
              <w:t>进</w:t>
            </w:r>
            <w:r w:rsidRPr="000C732B">
              <w:rPr>
                <w:rFonts w:ascii="仿宋_GB2312" w:eastAsia="仿宋_GB2312" w:hAnsi="华文细黑" w:hint="eastAsia"/>
                <w:sz w:val="24"/>
                <w:szCs w:val="24"/>
              </w:rPr>
              <w:t>入下一</w:t>
            </w:r>
            <w:r>
              <w:rPr>
                <w:rFonts w:ascii="仿宋_GB2312" w:eastAsia="仿宋_GB2312" w:hAnsi="华文细黑" w:hint="eastAsia"/>
                <w:sz w:val="24"/>
                <w:szCs w:val="24"/>
              </w:rPr>
              <w:t>封闭</w:t>
            </w:r>
            <w:r w:rsidRPr="000C732B">
              <w:rPr>
                <w:rFonts w:ascii="仿宋_GB2312" w:eastAsia="仿宋_GB2312" w:hAnsi="华文细黑" w:hint="eastAsia"/>
                <w:sz w:val="24"/>
                <w:szCs w:val="24"/>
              </w:rPr>
              <w:t>期或到期赎回</w:t>
            </w:r>
            <w:r w:rsidR="000C5079">
              <w:rPr>
                <w:rFonts w:ascii="仿宋_GB2312" w:eastAsia="仿宋_GB2312" w:hAnsi="华文细黑" w:hint="eastAsia"/>
                <w:sz w:val="24"/>
                <w:szCs w:val="24"/>
              </w:rPr>
              <w:t>（可部分赎回）</w:t>
            </w:r>
            <w:r w:rsidRPr="000C732B">
              <w:rPr>
                <w:rFonts w:ascii="仿宋_GB2312" w:eastAsia="仿宋_GB2312" w:hAnsi="华文细黑" w:hint="eastAsia"/>
                <w:b/>
                <w:sz w:val="24"/>
                <w:szCs w:val="24"/>
              </w:rPr>
              <w:t>，</w:t>
            </w:r>
            <w:r w:rsidR="002F153B">
              <w:rPr>
                <w:rFonts w:ascii="黑体" w:eastAsia="黑体" w:hAnsi="黑体" w:hint="eastAsia"/>
                <w:sz w:val="24"/>
                <w:szCs w:val="24"/>
              </w:rPr>
              <w:t>2021年8月10日</w:t>
            </w:r>
            <w:r w:rsidRPr="009A6C03">
              <w:rPr>
                <w:rFonts w:ascii="黑体" w:eastAsia="黑体" w:hAnsi="黑体" w:hint="eastAsia"/>
                <w:sz w:val="24"/>
                <w:szCs w:val="24"/>
              </w:rPr>
              <w:t>15:00后将不可更改</w:t>
            </w:r>
            <w:r w:rsidRPr="000C732B">
              <w:rPr>
                <w:rFonts w:ascii="仿宋_GB2312" w:eastAsia="仿宋_GB2312" w:hAnsi="华文细黑" w:hint="eastAsia"/>
                <w:sz w:val="24"/>
                <w:szCs w:val="24"/>
              </w:rPr>
              <w:t>；若</w:t>
            </w:r>
            <w:r>
              <w:rPr>
                <w:rFonts w:ascii="仿宋_GB2312" w:eastAsia="仿宋_GB2312" w:hAnsi="华文细黑" w:hint="eastAsia"/>
                <w:sz w:val="24"/>
                <w:szCs w:val="24"/>
              </w:rPr>
              <w:t>委托人</w:t>
            </w:r>
            <w:r w:rsidRPr="000C732B">
              <w:rPr>
                <w:rFonts w:ascii="仿宋_GB2312" w:eastAsia="仿宋_GB2312" w:hAnsi="华文细黑" w:hint="eastAsia"/>
                <w:sz w:val="24"/>
                <w:szCs w:val="24"/>
              </w:rPr>
              <w:t>设置继续</w:t>
            </w:r>
            <w:r>
              <w:rPr>
                <w:rFonts w:ascii="仿宋_GB2312" w:eastAsia="仿宋_GB2312" w:hAnsi="华文细黑" w:hint="eastAsia"/>
                <w:sz w:val="24"/>
                <w:szCs w:val="24"/>
              </w:rPr>
              <w:t>进入</w:t>
            </w:r>
            <w:r w:rsidRPr="000C732B">
              <w:rPr>
                <w:rFonts w:ascii="仿宋_GB2312" w:eastAsia="仿宋_GB2312" w:hAnsi="华文细黑" w:hint="eastAsia"/>
                <w:sz w:val="24"/>
                <w:szCs w:val="24"/>
              </w:rPr>
              <w:t>下一</w:t>
            </w:r>
            <w:r>
              <w:rPr>
                <w:rFonts w:ascii="仿宋_GB2312" w:eastAsia="仿宋_GB2312" w:hAnsi="华文细黑" w:hint="eastAsia"/>
                <w:sz w:val="24"/>
                <w:szCs w:val="24"/>
              </w:rPr>
              <w:t>封闭</w:t>
            </w:r>
            <w:r w:rsidRPr="000C732B">
              <w:rPr>
                <w:rFonts w:ascii="仿宋_GB2312" w:eastAsia="仿宋_GB2312" w:hAnsi="华文细黑" w:hint="eastAsia"/>
                <w:sz w:val="24"/>
                <w:szCs w:val="24"/>
              </w:rPr>
              <w:t>期，则本金及收益继续</w:t>
            </w:r>
            <w:r>
              <w:rPr>
                <w:rFonts w:ascii="仿宋_GB2312" w:eastAsia="仿宋_GB2312" w:hAnsi="华文细黑" w:hint="eastAsia"/>
                <w:sz w:val="24"/>
                <w:szCs w:val="24"/>
              </w:rPr>
              <w:t>滚存</w:t>
            </w:r>
            <w:r w:rsidRPr="000C732B">
              <w:rPr>
                <w:rFonts w:ascii="仿宋_GB2312" w:eastAsia="仿宋_GB2312" w:hAnsi="华文细黑" w:hint="eastAsia"/>
                <w:sz w:val="24"/>
                <w:szCs w:val="24"/>
              </w:rPr>
              <w:t>，收益不间断</w:t>
            </w:r>
            <w:r>
              <w:rPr>
                <w:rFonts w:ascii="仿宋_GB2312" w:eastAsia="仿宋_GB2312" w:hAnsi="华文细黑" w:hint="eastAsia"/>
                <w:sz w:val="24"/>
                <w:szCs w:val="24"/>
              </w:rPr>
              <w:t>；</w:t>
            </w:r>
          </w:p>
          <w:p w14:paraId="716D02BC" w14:textId="6EC19211" w:rsidR="00CC086C" w:rsidRDefault="00CC086C" w:rsidP="00CC086C">
            <w:pPr>
              <w:rPr>
                <w:rFonts w:ascii="黑体" w:eastAsia="黑体" w:hAnsi="黑体"/>
                <w:sz w:val="24"/>
                <w:szCs w:val="24"/>
              </w:rPr>
            </w:pPr>
            <w:r w:rsidRPr="00564C78">
              <w:rPr>
                <w:rFonts w:ascii="仿宋_GB2312" w:eastAsia="仿宋_GB2312" w:hAnsi="黑体"/>
                <w:sz w:val="24"/>
                <w:szCs w:val="24"/>
              </w:rPr>
              <w:t>2</w:t>
            </w:r>
            <w:r w:rsidRPr="00564C78">
              <w:rPr>
                <w:rFonts w:ascii="仿宋_GB2312" w:eastAsia="仿宋_GB2312" w:hAnsi="黑体" w:hint="eastAsia"/>
                <w:sz w:val="24"/>
                <w:szCs w:val="24"/>
              </w:rPr>
              <w:t>、</w:t>
            </w:r>
            <w:r>
              <w:rPr>
                <w:rFonts w:ascii="黑体" w:eastAsia="黑体" w:hAnsi="黑体" w:hint="eastAsia"/>
                <w:sz w:val="24"/>
                <w:szCs w:val="24"/>
              </w:rPr>
              <w:t>产品</w:t>
            </w:r>
            <w:r w:rsidR="00552EC5">
              <w:rPr>
                <w:rFonts w:ascii="黑体" w:eastAsia="黑体" w:hAnsi="黑体" w:hint="eastAsia"/>
                <w:sz w:val="24"/>
                <w:szCs w:val="24"/>
              </w:rPr>
              <w:t>第二个</w:t>
            </w:r>
            <w:r>
              <w:rPr>
                <w:rFonts w:ascii="黑体" w:eastAsia="黑体" w:hAnsi="黑体" w:hint="eastAsia"/>
                <w:sz w:val="24"/>
                <w:szCs w:val="24"/>
              </w:rPr>
              <w:t>到期日为</w:t>
            </w:r>
            <w:r w:rsidR="005C25AC" w:rsidRPr="009A6C03">
              <w:rPr>
                <w:rFonts w:ascii="黑体" w:eastAsia="黑体" w:hAnsi="黑体" w:hint="eastAsia"/>
                <w:sz w:val="24"/>
                <w:szCs w:val="24"/>
              </w:rPr>
              <w:t>2022年8月22日</w:t>
            </w:r>
            <w:r>
              <w:rPr>
                <w:rFonts w:ascii="黑体" w:eastAsia="黑体" w:hAnsi="黑体" w:hint="eastAsia"/>
                <w:sz w:val="24"/>
                <w:szCs w:val="24"/>
              </w:rPr>
              <w:t>，进入第二个封闭期的资金在</w:t>
            </w:r>
            <w:r w:rsidR="00552EC5">
              <w:rPr>
                <w:rFonts w:ascii="黑体" w:eastAsia="黑体" w:hAnsi="黑体" w:hint="eastAsia"/>
                <w:sz w:val="24"/>
                <w:szCs w:val="24"/>
              </w:rPr>
              <w:t>第二个</w:t>
            </w:r>
            <w:r w:rsidR="000C732B" w:rsidRPr="009A6C03">
              <w:rPr>
                <w:rFonts w:ascii="黑体" w:eastAsia="黑体" w:hAnsi="黑体" w:hint="eastAsia"/>
                <w:sz w:val="24"/>
                <w:szCs w:val="24"/>
              </w:rPr>
              <w:t>到期日前不可提前取出</w:t>
            </w:r>
            <w:r w:rsidRPr="00564C78">
              <w:rPr>
                <w:rFonts w:ascii="仿宋_GB2312" w:eastAsia="仿宋_GB2312" w:hAnsi="黑体" w:hint="eastAsia"/>
                <w:sz w:val="24"/>
                <w:szCs w:val="24"/>
              </w:rPr>
              <w:t>，产品</w:t>
            </w:r>
            <w:r w:rsidR="00552EC5">
              <w:rPr>
                <w:rFonts w:ascii="仿宋_GB2312" w:eastAsia="仿宋_GB2312" w:hAnsi="黑体" w:hint="eastAsia"/>
                <w:sz w:val="24"/>
                <w:szCs w:val="24"/>
              </w:rPr>
              <w:t>第二</w:t>
            </w:r>
            <w:r w:rsidR="009B3694" w:rsidRPr="00564C78">
              <w:rPr>
                <w:rFonts w:ascii="仿宋_GB2312" w:eastAsia="仿宋_GB2312" w:hAnsi="黑体" w:hint="eastAsia"/>
                <w:sz w:val="24"/>
                <w:szCs w:val="24"/>
              </w:rPr>
              <w:t>个</w:t>
            </w:r>
            <w:r w:rsidRPr="00564C78">
              <w:rPr>
                <w:rFonts w:ascii="仿宋_GB2312" w:eastAsia="仿宋_GB2312" w:hAnsi="黑体" w:hint="eastAsia"/>
                <w:sz w:val="24"/>
                <w:szCs w:val="24"/>
              </w:rPr>
              <w:t>到期</w:t>
            </w:r>
            <w:r w:rsidR="009B3694" w:rsidRPr="00564C78">
              <w:rPr>
                <w:rFonts w:ascii="仿宋_GB2312" w:eastAsia="仿宋_GB2312" w:hAnsi="黑体" w:hint="eastAsia"/>
                <w:sz w:val="24"/>
                <w:szCs w:val="24"/>
              </w:rPr>
              <w:t>日</w:t>
            </w:r>
            <w:r w:rsidRPr="00564C78">
              <w:rPr>
                <w:rFonts w:ascii="仿宋_GB2312" w:eastAsia="仿宋_GB2312" w:hAnsi="黑体" w:hint="eastAsia"/>
                <w:sz w:val="24"/>
                <w:szCs w:val="24"/>
              </w:rPr>
              <w:t>后</w:t>
            </w:r>
            <w:r w:rsidR="00C63BFA">
              <w:rPr>
                <w:rFonts w:ascii="仿宋_GB2312" w:eastAsia="仿宋_GB2312" w:hAnsi="黑体" w:hint="eastAsia"/>
                <w:sz w:val="24"/>
                <w:szCs w:val="24"/>
              </w:rPr>
              <w:t>2</w:t>
            </w:r>
            <w:r w:rsidR="009B3694" w:rsidRPr="00564C78">
              <w:rPr>
                <w:rFonts w:ascii="仿宋_GB2312" w:eastAsia="仿宋_GB2312" w:hAnsi="黑体"/>
                <w:sz w:val="24"/>
                <w:szCs w:val="24"/>
              </w:rPr>
              <w:t>个</w:t>
            </w:r>
            <w:r w:rsidR="009B3694" w:rsidRPr="00564C78">
              <w:rPr>
                <w:rFonts w:ascii="仿宋_GB2312" w:eastAsia="仿宋_GB2312" w:hAnsi="黑体" w:hint="eastAsia"/>
                <w:sz w:val="24"/>
                <w:szCs w:val="24"/>
              </w:rPr>
              <w:t>工作日内一次性向委托人支付本金和投资收益</w:t>
            </w:r>
            <w:r w:rsidR="006E4523">
              <w:rPr>
                <w:rFonts w:ascii="黑体" w:eastAsia="黑体" w:hAnsi="黑体" w:hint="eastAsia"/>
                <w:sz w:val="24"/>
                <w:szCs w:val="24"/>
              </w:rPr>
              <w:t>；</w:t>
            </w:r>
          </w:p>
          <w:p w14:paraId="2C272163" w14:textId="7E0ED3FD" w:rsidR="00CC086C" w:rsidRPr="000C732B" w:rsidRDefault="00CC086C" w:rsidP="00CC086C">
            <w:pPr>
              <w:rPr>
                <w:rFonts w:ascii="仿宋_GB2312" w:eastAsia="仿宋_GB2312" w:hAnsi="华文细黑"/>
                <w:sz w:val="24"/>
                <w:szCs w:val="24"/>
              </w:rPr>
            </w:pPr>
            <w:r>
              <w:rPr>
                <w:rFonts w:ascii="仿宋_GB2312" w:eastAsia="仿宋_GB2312" w:hAnsi="华文细黑" w:hint="eastAsia"/>
                <w:sz w:val="24"/>
                <w:szCs w:val="24"/>
              </w:rPr>
              <w:t>3、</w:t>
            </w:r>
            <w:r w:rsidRPr="000C732B">
              <w:rPr>
                <w:rFonts w:ascii="仿宋_GB2312" w:eastAsia="仿宋_GB2312" w:hAnsi="华文细黑" w:hint="eastAsia"/>
                <w:sz w:val="24"/>
                <w:szCs w:val="24"/>
              </w:rPr>
              <w:t>赎回确认：如</w:t>
            </w:r>
            <w:r>
              <w:rPr>
                <w:rFonts w:ascii="仿宋_GB2312" w:eastAsia="仿宋_GB2312" w:hAnsi="华文细黑" w:hint="eastAsia"/>
                <w:sz w:val="24"/>
                <w:szCs w:val="24"/>
              </w:rPr>
              <w:t>委托人</w:t>
            </w:r>
            <w:r w:rsidRPr="000C732B">
              <w:rPr>
                <w:rFonts w:ascii="仿宋_GB2312" w:eastAsia="仿宋_GB2312" w:hAnsi="华文细黑" w:hint="eastAsia"/>
                <w:sz w:val="24"/>
                <w:szCs w:val="24"/>
              </w:rPr>
              <w:t>选择到期赎回，视为到期日提交赎回申请，产品管理人于到期日下一交易日确认；</w:t>
            </w:r>
          </w:p>
          <w:p w14:paraId="7438AA07" w14:textId="77777777" w:rsidR="00CC086C" w:rsidRPr="000C732B" w:rsidRDefault="00CC086C" w:rsidP="00CC086C">
            <w:pPr>
              <w:rPr>
                <w:rFonts w:ascii="仿宋_GB2312" w:eastAsia="仿宋_GB2312" w:hAnsi="华文细黑"/>
                <w:sz w:val="24"/>
                <w:szCs w:val="24"/>
              </w:rPr>
            </w:pPr>
            <w:r>
              <w:rPr>
                <w:rFonts w:ascii="仿宋_GB2312" w:eastAsia="仿宋_GB2312" w:hAnsi="华文细黑" w:hint="eastAsia"/>
                <w:sz w:val="24"/>
                <w:szCs w:val="24"/>
              </w:rPr>
              <w:lastRenderedPageBreak/>
              <w:t>4、</w:t>
            </w:r>
            <w:r w:rsidRPr="000C732B">
              <w:rPr>
                <w:rFonts w:ascii="仿宋_GB2312" w:eastAsia="仿宋_GB2312" w:hAnsi="华文细黑" w:hint="eastAsia"/>
                <w:sz w:val="24"/>
                <w:szCs w:val="24"/>
              </w:rPr>
              <w:t>赎回金额：赎回金额以赎回申请当日收市后计算的产品份额净值</w:t>
            </w:r>
            <w:r>
              <w:rPr>
                <w:rFonts w:ascii="仿宋_GB2312" w:eastAsia="仿宋_GB2312" w:hAnsi="华文细黑" w:hint="eastAsia"/>
                <w:sz w:val="24"/>
                <w:szCs w:val="24"/>
              </w:rPr>
              <w:t>为基准计算；</w:t>
            </w:r>
          </w:p>
          <w:p w14:paraId="3319AE3B" w14:textId="3E3ACC32" w:rsidR="005C25AC" w:rsidRPr="009A6C03" w:rsidRDefault="00CC086C" w:rsidP="00CC086C">
            <w:pPr>
              <w:rPr>
                <w:rFonts w:ascii="黑体" w:eastAsia="黑体" w:hAnsi="黑体"/>
                <w:sz w:val="24"/>
                <w:szCs w:val="24"/>
              </w:rPr>
            </w:pPr>
            <w:r>
              <w:rPr>
                <w:rFonts w:ascii="仿宋_GB2312" w:eastAsia="仿宋_GB2312" w:hAnsi="华文细黑" w:hint="eastAsia"/>
                <w:sz w:val="24"/>
                <w:szCs w:val="24"/>
              </w:rPr>
              <w:t>5、</w:t>
            </w:r>
            <w:r w:rsidRPr="000C732B">
              <w:rPr>
                <w:rFonts w:ascii="仿宋_GB2312" w:eastAsia="仿宋_GB2312" w:hAnsi="华文细黑" w:hint="eastAsia"/>
                <w:sz w:val="24"/>
                <w:szCs w:val="24"/>
              </w:rPr>
              <w:t>赎回到账时间：到期日下一个交易日</w:t>
            </w:r>
            <w:r w:rsidR="006E4523">
              <w:rPr>
                <w:rFonts w:ascii="仿宋_GB2312" w:eastAsia="仿宋_GB2312" w:hAnsi="华文细黑" w:hint="eastAsia"/>
                <w:sz w:val="24"/>
                <w:szCs w:val="24"/>
              </w:rPr>
              <w:t>；</w:t>
            </w:r>
          </w:p>
          <w:p w14:paraId="1D4F137D" w14:textId="7AA19CBE" w:rsidR="005C25AC" w:rsidRPr="000C732B" w:rsidRDefault="00CC086C" w:rsidP="009B3694">
            <w:pPr>
              <w:rPr>
                <w:rFonts w:ascii="仿宋_GB2312" w:eastAsia="仿宋_GB2312" w:hAnsi="华文细黑"/>
                <w:sz w:val="24"/>
                <w:szCs w:val="24"/>
              </w:rPr>
            </w:pPr>
            <w:r>
              <w:rPr>
                <w:rFonts w:ascii="仿宋_GB2312" w:eastAsia="仿宋_GB2312" w:hAnsi="华文细黑" w:hint="eastAsia"/>
                <w:sz w:val="24"/>
                <w:szCs w:val="24"/>
              </w:rPr>
              <w:t>6、</w:t>
            </w:r>
            <w:r w:rsidR="005C25AC" w:rsidRPr="000C732B">
              <w:rPr>
                <w:rFonts w:ascii="仿宋_GB2312" w:eastAsia="仿宋_GB2312" w:hAnsi="华文细黑" w:hint="eastAsia"/>
                <w:sz w:val="24"/>
                <w:szCs w:val="24"/>
              </w:rPr>
              <w:t>如本期产品到期日</w:t>
            </w:r>
            <w:r w:rsidR="009B3694">
              <w:rPr>
                <w:rFonts w:ascii="仿宋_GB2312" w:eastAsia="仿宋_GB2312" w:hAnsi="华文细黑" w:hint="eastAsia"/>
                <w:sz w:val="24"/>
                <w:szCs w:val="24"/>
              </w:rPr>
              <w:t>或回款时效发生</w:t>
            </w:r>
            <w:r w:rsidR="005C25AC" w:rsidRPr="000C732B">
              <w:rPr>
                <w:rFonts w:ascii="仿宋_GB2312" w:eastAsia="仿宋_GB2312" w:hAnsi="华文细黑" w:hint="eastAsia"/>
                <w:sz w:val="24"/>
                <w:szCs w:val="24"/>
              </w:rPr>
              <w:t>调整的，产品管理人或产品代销机构另行公告。</w:t>
            </w:r>
          </w:p>
        </w:tc>
      </w:tr>
      <w:tr w:rsidR="00926209" w14:paraId="7927A2B7" w14:textId="77777777" w:rsidTr="005C25AC">
        <w:tc>
          <w:tcPr>
            <w:tcW w:w="2093" w:type="dxa"/>
            <w:shd w:val="clear" w:color="auto" w:fill="auto"/>
            <w:vAlign w:val="center"/>
          </w:tcPr>
          <w:p w14:paraId="56D8E76D" w14:textId="51996B55" w:rsidR="00926209" w:rsidRPr="000C732B" w:rsidRDefault="00926209">
            <w:pPr>
              <w:jc w:val="left"/>
              <w:rPr>
                <w:rFonts w:ascii="黑体" w:eastAsia="黑体" w:hAnsi="黑体"/>
                <w:sz w:val="24"/>
                <w:szCs w:val="21"/>
              </w:rPr>
            </w:pPr>
            <w:r w:rsidRPr="000C732B">
              <w:rPr>
                <w:rFonts w:ascii="黑体" w:eastAsia="黑体" w:hAnsi="黑体" w:hint="eastAsia"/>
                <w:sz w:val="24"/>
                <w:szCs w:val="21"/>
              </w:rPr>
              <w:lastRenderedPageBreak/>
              <w:t>申购赎回原则</w:t>
            </w:r>
          </w:p>
        </w:tc>
        <w:tc>
          <w:tcPr>
            <w:tcW w:w="7229" w:type="dxa"/>
            <w:gridSpan w:val="2"/>
            <w:shd w:val="clear" w:color="auto" w:fill="auto"/>
          </w:tcPr>
          <w:p w14:paraId="05B78A7A" w14:textId="45E56B9B" w:rsidR="00926209" w:rsidRPr="000C732B" w:rsidRDefault="005C25AC" w:rsidP="005C25AC">
            <w:pPr>
              <w:rPr>
                <w:rFonts w:ascii="仿宋_GB2312" w:eastAsia="仿宋_GB2312" w:hAnsi="华文细黑"/>
                <w:sz w:val="24"/>
                <w:szCs w:val="24"/>
              </w:rPr>
            </w:pPr>
            <w:r w:rsidRPr="000C732B">
              <w:rPr>
                <w:rFonts w:ascii="仿宋_GB2312" w:eastAsia="仿宋_GB2312" w:hAnsi="华文细黑" w:hint="eastAsia"/>
                <w:sz w:val="24"/>
                <w:szCs w:val="24"/>
              </w:rPr>
              <w:t>1、</w:t>
            </w:r>
            <w:r w:rsidR="00926209" w:rsidRPr="000C732B">
              <w:rPr>
                <w:rFonts w:ascii="仿宋_GB2312" w:eastAsia="仿宋_GB2312" w:hAnsi="华文细黑" w:hint="eastAsia"/>
                <w:sz w:val="24"/>
                <w:szCs w:val="24"/>
              </w:rPr>
              <w:t>遵照“金额申购、份额赎回”原则；</w:t>
            </w:r>
          </w:p>
          <w:p w14:paraId="5A333290" w14:textId="1DD5B691" w:rsidR="00926209" w:rsidRPr="000C732B" w:rsidRDefault="005C25AC">
            <w:pPr>
              <w:rPr>
                <w:rFonts w:ascii="仿宋_GB2312" w:eastAsia="仿宋_GB2312" w:hAnsi="华文细黑"/>
                <w:sz w:val="24"/>
                <w:szCs w:val="24"/>
              </w:rPr>
            </w:pPr>
            <w:r w:rsidRPr="000C732B">
              <w:rPr>
                <w:rFonts w:ascii="仿宋_GB2312" w:eastAsia="仿宋_GB2312" w:hAnsi="华文细黑" w:hint="eastAsia"/>
                <w:sz w:val="24"/>
                <w:szCs w:val="24"/>
              </w:rPr>
              <w:t>2、</w:t>
            </w:r>
            <w:r w:rsidR="00926209" w:rsidRPr="000C732B">
              <w:rPr>
                <w:rFonts w:ascii="仿宋_GB2312" w:eastAsia="仿宋_GB2312" w:hAnsi="华文细黑" w:hint="eastAsia"/>
                <w:sz w:val="24"/>
                <w:szCs w:val="24"/>
              </w:rPr>
              <w:t>“未知价”原则，即申购份额、赎回金额以业务申请日的产品份额净值为基准计算。</w:t>
            </w:r>
          </w:p>
        </w:tc>
      </w:tr>
      <w:tr w:rsidR="00926209" w14:paraId="1A06FB95" w14:textId="77777777">
        <w:trPr>
          <w:trHeight w:val="118"/>
        </w:trPr>
        <w:tc>
          <w:tcPr>
            <w:tcW w:w="2093" w:type="dxa"/>
            <w:vMerge w:val="restart"/>
            <w:shd w:val="clear" w:color="auto" w:fill="auto"/>
          </w:tcPr>
          <w:p w14:paraId="389C9DF6" w14:textId="77777777" w:rsidR="00926209" w:rsidRPr="000C732B" w:rsidRDefault="00926209">
            <w:pPr>
              <w:jc w:val="left"/>
              <w:rPr>
                <w:rFonts w:ascii="黑体" w:eastAsia="黑体" w:hAnsi="黑体"/>
                <w:sz w:val="24"/>
                <w:szCs w:val="21"/>
              </w:rPr>
            </w:pPr>
            <w:r w:rsidRPr="000C732B">
              <w:rPr>
                <w:rFonts w:ascii="黑体" w:eastAsia="黑体" w:hAnsi="黑体" w:hint="eastAsia"/>
                <w:sz w:val="24"/>
                <w:szCs w:val="21"/>
              </w:rPr>
              <w:t>投资组合投资品种及相关比例</w:t>
            </w:r>
          </w:p>
        </w:tc>
        <w:tc>
          <w:tcPr>
            <w:tcW w:w="4394" w:type="dxa"/>
            <w:shd w:val="clear" w:color="auto" w:fill="auto"/>
          </w:tcPr>
          <w:p w14:paraId="6B64BAA9" w14:textId="77777777" w:rsidR="00926209" w:rsidRPr="000C732B" w:rsidRDefault="00926209">
            <w:pPr>
              <w:jc w:val="left"/>
              <w:rPr>
                <w:rFonts w:ascii="仿宋_GB2312" w:eastAsia="仿宋_GB2312" w:hAnsi="华文细黑"/>
                <w:sz w:val="24"/>
                <w:szCs w:val="24"/>
              </w:rPr>
            </w:pPr>
            <w:r w:rsidRPr="000C732B">
              <w:rPr>
                <w:rFonts w:ascii="仿宋_GB2312" w:eastAsia="仿宋_GB2312" w:hAnsi="华文细黑" w:hint="eastAsia"/>
                <w:sz w:val="24"/>
                <w:szCs w:val="24"/>
              </w:rPr>
              <w:t>投资品种</w:t>
            </w:r>
          </w:p>
        </w:tc>
        <w:tc>
          <w:tcPr>
            <w:tcW w:w="2835" w:type="dxa"/>
            <w:shd w:val="clear" w:color="auto" w:fill="auto"/>
          </w:tcPr>
          <w:p w14:paraId="1259CC80" w14:textId="77777777" w:rsidR="00926209" w:rsidRPr="000C732B" w:rsidRDefault="00926209">
            <w:pPr>
              <w:jc w:val="left"/>
              <w:rPr>
                <w:rFonts w:ascii="仿宋_GB2312" w:eastAsia="仿宋_GB2312" w:hAnsi="华文细黑"/>
                <w:sz w:val="24"/>
                <w:szCs w:val="24"/>
              </w:rPr>
            </w:pPr>
            <w:r w:rsidRPr="000C732B">
              <w:rPr>
                <w:rFonts w:ascii="仿宋_GB2312" w:eastAsia="仿宋_GB2312" w:hAnsi="华文细黑" w:hint="eastAsia"/>
                <w:sz w:val="24"/>
                <w:szCs w:val="24"/>
              </w:rPr>
              <w:t>投资比例</w:t>
            </w:r>
          </w:p>
        </w:tc>
      </w:tr>
      <w:tr w:rsidR="00926209" w14:paraId="085E51FF" w14:textId="77777777">
        <w:trPr>
          <w:trHeight w:val="117"/>
        </w:trPr>
        <w:tc>
          <w:tcPr>
            <w:tcW w:w="2093" w:type="dxa"/>
            <w:vMerge/>
            <w:shd w:val="clear" w:color="auto" w:fill="auto"/>
          </w:tcPr>
          <w:p w14:paraId="18EE35A2" w14:textId="77777777" w:rsidR="00926209" w:rsidRPr="000C732B" w:rsidRDefault="00926209">
            <w:pPr>
              <w:jc w:val="left"/>
              <w:rPr>
                <w:rFonts w:ascii="黑体" w:eastAsia="黑体" w:hAnsi="黑体"/>
                <w:sz w:val="24"/>
                <w:szCs w:val="21"/>
              </w:rPr>
            </w:pPr>
          </w:p>
        </w:tc>
        <w:tc>
          <w:tcPr>
            <w:tcW w:w="4394" w:type="dxa"/>
            <w:shd w:val="clear" w:color="auto" w:fill="auto"/>
          </w:tcPr>
          <w:p w14:paraId="058C4BAA" w14:textId="77777777" w:rsidR="00926209" w:rsidRPr="000C732B" w:rsidRDefault="00926209">
            <w:pPr>
              <w:jc w:val="left"/>
              <w:rPr>
                <w:rFonts w:ascii="仿宋_GB2312" w:eastAsia="仿宋_GB2312" w:hAnsi="华文细黑"/>
                <w:sz w:val="24"/>
                <w:szCs w:val="24"/>
              </w:rPr>
            </w:pPr>
            <w:r w:rsidRPr="000C732B">
              <w:rPr>
                <w:rFonts w:ascii="仿宋_GB2312" w:eastAsia="仿宋_GB2312" w:hAnsi="华文细黑" w:hint="eastAsia"/>
                <w:sz w:val="24"/>
                <w:szCs w:val="24"/>
              </w:rPr>
              <w:t>流动性资产</w:t>
            </w:r>
          </w:p>
        </w:tc>
        <w:tc>
          <w:tcPr>
            <w:tcW w:w="2835" w:type="dxa"/>
            <w:shd w:val="clear" w:color="auto" w:fill="auto"/>
          </w:tcPr>
          <w:p w14:paraId="723F7AFE" w14:textId="77777777" w:rsidR="00926209" w:rsidRPr="000C732B" w:rsidRDefault="00926209">
            <w:pPr>
              <w:jc w:val="left"/>
              <w:rPr>
                <w:rFonts w:ascii="仿宋_GB2312" w:eastAsia="仿宋_GB2312" w:hAnsi="华文细黑"/>
                <w:sz w:val="24"/>
                <w:szCs w:val="24"/>
              </w:rPr>
            </w:pPr>
            <w:r w:rsidRPr="000C732B">
              <w:rPr>
                <w:rFonts w:ascii="仿宋_GB2312" w:eastAsia="仿宋_GB2312" w:hAnsi="华文细黑" w:hint="eastAsia"/>
                <w:sz w:val="24"/>
                <w:szCs w:val="24"/>
              </w:rPr>
              <w:t>0%-80%</w:t>
            </w:r>
          </w:p>
        </w:tc>
      </w:tr>
      <w:tr w:rsidR="00926209" w14:paraId="3C550553" w14:textId="77777777">
        <w:trPr>
          <w:trHeight w:val="117"/>
        </w:trPr>
        <w:tc>
          <w:tcPr>
            <w:tcW w:w="2093" w:type="dxa"/>
            <w:vMerge/>
            <w:shd w:val="clear" w:color="auto" w:fill="auto"/>
          </w:tcPr>
          <w:p w14:paraId="257C5085" w14:textId="77777777" w:rsidR="00926209" w:rsidRPr="000C732B" w:rsidRDefault="00926209">
            <w:pPr>
              <w:jc w:val="left"/>
              <w:rPr>
                <w:rFonts w:ascii="黑体" w:eastAsia="黑体" w:hAnsi="黑体"/>
                <w:sz w:val="24"/>
                <w:szCs w:val="21"/>
              </w:rPr>
            </w:pPr>
          </w:p>
        </w:tc>
        <w:tc>
          <w:tcPr>
            <w:tcW w:w="4394" w:type="dxa"/>
            <w:shd w:val="clear" w:color="auto" w:fill="auto"/>
          </w:tcPr>
          <w:p w14:paraId="2D29D097" w14:textId="77777777" w:rsidR="00926209" w:rsidRPr="000C732B" w:rsidRDefault="00926209">
            <w:pPr>
              <w:jc w:val="left"/>
              <w:rPr>
                <w:rFonts w:ascii="仿宋_GB2312" w:eastAsia="仿宋_GB2312" w:hAnsi="华文细黑"/>
                <w:sz w:val="24"/>
                <w:szCs w:val="24"/>
              </w:rPr>
            </w:pPr>
            <w:r w:rsidRPr="000C732B">
              <w:rPr>
                <w:rFonts w:ascii="仿宋_GB2312" w:eastAsia="仿宋_GB2312" w:hAnsi="华文细黑" w:hint="eastAsia"/>
                <w:sz w:val="24"/>
                <w:szCs w:val="24"/>
              </w:rPr>
              <w:t>固定收益类资产</w:t>
            </w:r>
          </w:p>
        </w:tc>
        <w:tc>
          <w:tcPr>
            <w:tcW w:w="2835" w:type="dxa"/>
            <w:shd w:val="clear" w:color="auto" w:fill="auto"/>
          </w:tcPr>
          <w:p w14:paraId="3833F544" w14:textId="77777777" w:rsidR="00926209" w:rsidRPr="000C732B" w:rsidRDefault="00926209">
            <w:pPr>
              <w:jc w:val="left"/>
              <w:rPr>
                <w:rFonts w:ascii="仿宋_GB2312" w:eastAsia="仿宋_GB2312" w:hAnsi="华文细黑"/>
                <w:sz w:val="24"/>
                <w:szCs w:val="24"/>
              </w:rPr>
            </w:pPr>
            <w:r w:rsidRPr="000C732B">
              <w:rPr>
                <w:rFonts w:ascii="仿宋_GB2312" w:eastAsia="仿宋_GB2312" w:hAnsi="华文细黑" w:hint="eastAsia"/>
                <w:sz w:val="24"/>
                <w:szCs w:val="24"/>
              </w:rPr>
              <w:t>0%-160%</w:t>
            </w:r>
          </w:p>
        </w:tc>
      </w:tr>
      <w:tr w:rsidR="00926209" w14:paraId="3221D48E" w14:textId="77777777">
        <w:trPr>
          <w:trHeight w:val="117"/>
        </w:trPr>
        <w:tc>
          <w:tcPr>
            <w:tcW w:w="2093" w:type="dxa"/>
            <w:vMerge/>
            <w:shd w:val="clear" w:color="auto" w:fill="auto"/>
          </w:tcPr>
          <w:p w14:paraId="24BA0FE7" w14:textId="77777777" w:rsidR="00926209" w:rsidRPr="000C732B" w:rsidRDefault="00926209">
            <w:pPr>
              <w:jc w:val="left"/>
              <w:rPr>
                <w:rFonts w:ascii="黑体" w:eastAsia="黑体" w:hAnsi="黑体"/>
                <w:sz w:val="24"/>
                <w:szCs w:val="21"/>
              </w:rPr>
            </w:pPr>
          </w:p>
        </w:tc>
        <w:tc>
          <w:tcPr>
            <w:tcW w:w="4394" w:type="dxa"/>
            <w:shd w:val="clear" w:color="auto" w:fill="auto"/>
          </w:tcPr>
          <w:p w14:paraId="1100E717" w14:textId="77777777" w:rsidR="00926209" w:rsidRPr="000C732B" w:rsidRDefault="00926209">
            <w:pPr>
              <w:jc w:val="left"/>
              <w:rPr>
                <w:rFonts w:ascii="仿宋_GB2312" w:eastAsia="仿宋_GB2312" w:hAnsi="华文细黑"/>
                <w:sz w:val="24"/>
                <w:szCs w:val="24"/>
              </w:rPr>
            </w:pPr>
            <w:r w:rsidRPr="000C732B">
              <w:rPr>
                <w:rFonts w:ascii="仿宋_GB2312" w:eastAsia="仿宋_GB2312" w:hAnsi="华文细黑" w:hint="eastAsia"/>
                <w:sz w:val="24"/>
                <w:szCs w:val="24"/>
              </w:rPr>
              <w:t>不动产类资产、其他金融资产</w:t>
            </w:r>
          </w:p>
        </w:tc>
        <w:tc>
          <w:tcPr>
            <w:tcW w:w="2835" w:type="dxa"/>
            <w:shd w:val="clear" w:color="auto" w:fill="auto"/>
          </w:tcPr>
          <w:p w14:paraId="6AAE0C7C" w14:textId="77777777" w:rsidR="00926209" w:rsidRPr="000C732B" w:rsidRDefault="00926209">
            <w:pPr>
              <w:jc w:val="left"/>
              <w:rPr>
                <w:rFonts w:ascii="仿宋_GB2312" w:eastAsia="仿宋_GB2312" w:hAnsi="华文细黑"/>
                <w:sz w:val="24"/>
                <w:szCs w:val="24"/>
              </w:rPr>
            </w:pPr>
            <w:r w:rsidRPr="000C732B">
              <w:rPr>
                <w:rFonts w:ascii="仿宋_GB2312" w:eastAsia="仿宋_GB2312" w:hAnsi="华文细黑" w:hint="eastAsia"/>
                <w:sz w:val="24"/>
                <w:szCs w:val="24"/>
              </w:rPr>
              <w:t>20%-100%</w:t>
            </w:r>
          </w:p>
        </w:tc>
      </w:tr>
      <w:tr w:rsidR="00926209" w14:paraId="1378CDA0" w14:textId="77777777">
        <w:tc>
          <w:tcPr>
            <w:tcW w:w="2093" w:type="dxa"/>
            <w:shd w:val="clear" w:color="auto" w:fill="auto"/>
          </w:tcPr>
          <w:p w14:paraId="56E40774" w14:textId="77777777" w:rsidR="00926209" w:rsidRPr="000C732B" w:rsidRDefault="00926209">
            <w:pPr>
              <w:jc w:val="left"/>
              <w:rPr>
                <w:rFonts w:ascii="黑体" w:eastAsia="黑体" w:hAnsi="黑体"/>
                <w:sz w:val="24"/>
                <w:szCs w:val="21"/>
              </w:rPr>
            </w:pPr>
            <w:r w:rsidRPr="000C732B">
              <w:rPr>
                <w:rFonts w:ascii="黑体" w:eastAsia="黑体" w:hAnsi="黑体" w:hint="eastAsia"/>
                <w:sz w:val="24"/>
                <w:szCs w:val="21"/>
              </w:rPr>
              <w:t>基础资产</w:t>
            </w:r>
          </w:p>
        </w:tc>
        <w:tc>
          <w:tcPr>
            <w:tcW w:w="7229" w:type="dxa"/>
            <w:gridSpan w:val="2"/>
            <w:shd w:val="clear" w:color="auto" w:fill="auto"/>
          </w:tcPr>
          <w:p w14:paraId="04FECC01" w14:textId="09800E2B" w:rsidR="00926209" w:rsidRPr="000C732B" w:rsidRDefault="00926209">
            <w:pPr>
              <w:rPr>
                <w:rFonts w:ascii="仿宋_GB2312" w:eastAsia="仿宋_GB2312" w:hAnsi="华文细黑"/>
                <w:sz w:val="24"/>
                <w:szCs w:val="24"/>
              </w:rPr>
            </w:pPr>
            <w:r w:rsidRPr="000C732B">
              <w:rPr>
                <w:rFonts w:ascii="仿宋_GB2312" w:eastAsia="仿宋_GB2312" w:hAnsi="华文细黑" w:hint="eastAsia"/>
                <w:sz w:val="24"/>
                <w:szCs w:val="24"/>
              </w:rPr>
              <w:t>本期产品另类资产主要投资于信托产品</w:t>
            </w:r>
            <w:r w:rsidR="000C732B">
              <w:rPr>
                <w:rFonts w:ascii="仿宋_GB2312" w:eastAsia="仿宋_GB2312" w:hAnsi="华文细黑" w:hint="eastAsia"/>
                <w:sz w:val="24"/>
                <w:szCs w:val="24"/>
              </w:rPr>
              <w:t>和资产</w:t>
            </w:r>
            <w:r w:rsidR="00D10CA6">
              <w:rPr>
                <w:rFonts w:ascii="仿宋_GB2312" w:eastAsia="仿宋_GB2312" w:hAnsi="华文细黑" w:hint="eastAsia"/>
                <w:sz w:val="24"/>
                <w:szCs w:val="24"/>
              </w:rPr>
              <w:t>支持计划</w:t>
            </w:r>
            <w:r w:rsidRPr="000C732B">
              <w:rPr>
                <w:rFonts w:ascii="仿宋_GB2312" w:eastAsia="仿宋_GB2312" w:hAnsi="华文细黑" w:hint="eastAsia"/>
                <w:sz w:val="24"/>
                <w:szCs w:val="24"/>
              </w:rPr>
              <w:t>等，其余为定期存款、债券等固定收益类资产和货币基金等流动性资产。</w:t>
            </w:r>
          </w:p>
          <w:p w14:paraId="3DE4F431" w14:textId="42F85CA4" w:rsidR="00926209" w:rsidRPr="000C732B" w:rsidRDefault="000E6232" w:rsidP="0036322F">
            <w:pPr>
              <w:rPr>
                <w:rFonts w:ascii="仿宋_GB2312" w:eastAsia="仿宋_GB2312" w:hAnsi="华文细黑"/>
                <w:sz w:val="24"/>
                <w:szCs w:val="24"/>
              </w:rPr>
            </w:pPr>
            <w:r w:rsidRPr="000E6232">
              <w:rPr>
                <w:rFonts w:ascii="仿宋_GB2312" w:eastAsia="仿宋_GB2312" w:hAnsi="华文细黑" w:hint="eastAsia"/>
                <w:sz w:val="24"/>
                <w:szCs w:val="24"/>
              </w:rPr>
              <w:t>外贸信托-晴虹2号集合资金信托计划</w:t>
            </w:r>
            <w:r w:rsidR="006E4523" w:rsidRPr="000E6232">
              <w:rPr>
                <w:rFonts w:ascii="仿宋_GB2312" w:eastAsia="仿宋_GB2312" w:hAnsi="华文细黑" w:hint="eastAsia"/>
                <w:sz w:val="24"/>
                <w:szCs w:val="24"/>
              </w:rPr>
              <w:t>，融资</w:t>
            </w:r>
            <w:proofErr w:type="gramStart"/>
            <w:r w:rsidR="006E4523" w:rsidRPr="000E6232">
              <w:rPr>
                <w:rFonts w:ascii="仿宋_GB2312" w:eastAsia="仿宋_GB2312" w:hAnsi="华文细黑" w:hint="eastAsia"/>
                <w:sz w:val="24"/>
                <w:szCs w:val="24"/>
              </w:rPr>
              <w:t>主体借呗</w:t>
            </w:r>
            <w:r w:rsidR="00CF0668" w:rsidRPr="000E6232">
              <w:rPr>
                <w:rFonts w:ascii="仿宋_GB2312" w:eastAsia="仿宋_GB2312" w:hAnsi="华文细黑" w:hint="eastAsia"/>
                <w:sz w:val="24"/>
                <w:szCs w:val="24"/>
              </w:rPr>
              <w:t>用户</w:t>
            </w:r>
            <w:proofErr w:type="gramEnd"/>
            <w:r w:rsidR="006E4523" w:rsidRPr="000E6232">
              <w:rPr>
                <w:rFonts w:ascii="仿宋_GB2312" w:eastAsia="仿宋_GB2312" w:hAnsi="华文细黑" w:hint="eastAsia"/>
                <w:sz w:val="24"/>
                <w:szCs w:val="24"/>
              </w:rPr>
              <w:t>，项目评级为AAA，行权日为2021年8月20日，到期日为2022年8月22日。</w:t>
            </w:r>
            <w:r w:rsidRPr="000E6232">
              <w:rPr>
                <w:rFonts w:ascii="仿宋_GB2312" w:eastAsia="仿宋_GB2312" w:hAnsi="华文细黑" w:hint="eastAsia"/>
                <w:sz w:val="24"/>
                <w:szCs w:val="24"/>
              </w:rPr>
              <w:t>中金-外贸益行资产支持专项计划</w:t>
            </w:r>
            <w:r w:rsidR="006E4523" w:rsidRPr="000E6232">
              <w:rPr>
                <w:rFonts w:ascii="仿宋_GB2312" w:eastAsia="仿宋_GB2312" w:hAnsi="华文细黑" w:hint="eastAsia"/>
                <w:sz w:val="24"/>
                <w:szCs w:val="24"/>
              </w:rPr>
              <w:t>，融资主体为</w:t>
            </w:r>
            <w:r>
              <w:rPr>
                <w:rFonts w:ascii="仿宋_GB2312" w:eastAsia="仿宋_GB2312" w:hAnsi="华文细黑" w:hint="eastAsia"/>
                <w:sz w:val="24"/>
                <w:szCs w:val="24"/>
              </w:rPr>
              <w:t>借呗用户</w:t>
            </w:r>
            <w:r w:rsidR="006E4523" w:rsidRPr="000E6232">
              <w:rPr>
                <w:rFonts w:ascii="仿宋_GB2312" w:eastAsia="仿宋_GB2312" w:hAnsi="华文细黑" w:hint="eastAsia"/>
                <w:sz w:val="24"/>
                <w:szCs w:val="24"/>
              </w:rPr>
              <w:t>，项目评级为AAA，到期日为2022年8月22日。</w:t>
            </w:r>
          </w:p>
        </w:tc>
      </w:tr>
      <w:tr w:rsidR="00926209" w14:paraId="4535B11B" w14:textId="77777777">
        <w:tc>
          <w:tcPr>
            <w:tcW w:w="2093" w:type="dxa"/>
            <w:shd w:val="clear" w:color="auto" w:fill="auto"/>
          </w:tcPr>
          <w:p w14:paraId="1C753417" w14:textId="77777777" w:rsidR="00926209" w:rsidRPr="000C732B" w:rsidRDefault="00926209">
            <w:pPr>
              <w:jc w:val="left"/>
              <w:rPr>
                <w:rFonts w:ascii="黑体" w:eastAsia="黑体" w:hAnsi="黑体"/>
                <w:sz w:val="24"/>
                <w:szCs w:val="21"/>
              </w:rPr>
            </w:pPr>
            <w:r w:rsidRPr="000C732B">
              <w:rPr>
                <w:rFonts w:ascii="黑体" w:eastAsia="黑体" w:hAnsi="黑体" w:hint="eastAsia"/>
                <w:sz w:val="24"/>
                <w:szCs w:val="21"/>
              </w:rPr>
              <w:t>投资策略</w:t>
            </w:r>
          </w:p>
        </w:tc>
        <w:tc>
          <w:tcPr>
            <w:tcW w:w="7229" w:type="dxa"/>
            <w:gridSpan w:val="2"/>
            <w:shd w:val="clear" w:color="auto" w:fill="auto"/>
          </w:tcPr>
          <w:p w14:paraId="575C1C56" w14:textId="3E6BC5A1" w:rsidR="00926209" w:rsidRPr="000C732B" w:rsidRDefault="00926209" w:rsidP="000C732B">
            <w:pPr>
              <w:tabs>
                <w:tab w:val="left" w:pos="0"/>
              </w:tabs>
              <w:snapToGrid w:val="0"/>
              <w:ind w:firstLineChars="200" w:firstLine="480"/>
              <w:rPr>
                <w:rFonts w:ascii="仿宋_GB2312" w:eastAsia="仿宋_GB2312" w:hAnsi="华文细黑"/>
                <w:sz w:val="24"/>
                <w:szCs w:val="24"/>
              </w:rPr>
            </w:pPr>
            <w:r w:rsidRPr="000C732B">
              <w:rPr>
                <w:rFonts w:ascii="仿宋_GB2312" w:eastAsia="仿宋_GB2312" w:hAnsi="华文细黑" w:hint="eastAsia"/>
                <w:sz w:val="24"/>
                <w:szCs w:val="24"/>
              </w:rPr>
              <w:t>本产品使用大类资产配置和品种投资策略。在大类资产配置层次，结合对宏观经济、市场利率、供求变化等因素的综合分析，定期对类属资产进行优化配置和调整，确定类属资产的最优权重</w:t>
            </w:r>
            <w:r w:rsidR="00DF2E5E">
              <w:rPr>
                <w:rFonts w:ascii="仿宋_GB2312" w:eastAsia="仿宋_GB2312" w:hAnsi="华文细黑" w:hint="eastAsia"/>
                <w:sz w:val="24"/>
                <w:szCs w:val="24"/>
              </w:rPr>
              <w:t>，加强流动性管理</w:t>
            </w:r>
            <w:r w:rsidRPr="000C732B">
              <w:rPr>
                <w:rFonts w:ascii="仿宋_GB2312" w:eastAsia="仿宋_GB2312" w:hAnsi="华文细黑" w:hint="eastAsia"/>
                <w:sz w:val="24"/>
                <w:szCs w:val="24"/>
              </w:rPr>
              <w:t>。在券种选择上，本组合以长期利率趋势分析为基础，结合经济变化趋势、货币政策及不同债券品种的收益率水平、流动性和信用风险等因素，合理运用投资管理策略，实施积极主动的债券投资管理。信托产品方面通过与符合法律法规条件的信托产品发行主体积极合作，经过严格的内部信用分析和评估，在政策约束的范围之内，选择期限适中、风险较低、收益较高的项目，进行适度配置，获得较高收益。</w:t>
            </w:r>
          </w:p>
          <w:p w14:paraId="03B8021C" w14:textId="77777777" w:rsidR="00926209" w:rsidRPr="000C732B" w:rsidRDefault="00926209">
            <w:pPr>
              <w:tabs>
                <w:tab w:val="left" w:pos="0"/>
              </w:tabs>
              <w:snapToGrid w:val="0"/>
              <w:rPr>
                <w:rFonts w:ascii="仿宋_GB2312" w:eastAsia="仿宋_GB2312" w:hAnsi="仿宋"/>
                <w:sz w:val="24"/>
                <w:szCs w:val="24"/>
              </w:rPr>
            </w:pPr>
            <w:r w:rsidRPr="000C732B">
              <w:rPr>
                <w:rFonts w:ascii="仿宋_GB2312" w:eastAsia="仿宋_GB2312" w:hAnsi="华文细黑" w:hint="eastAsia"/>
                <w:sz w:val="24"/>
                <w:szCs w:val="24"/>
              </w:rPr>
              <w:t>详见投资组合说明书。</w:t>
            </w:r>
          </w:p>
        </w:tc>
      </w:tr>
      <w:tr w:rsidR="00926209" w14:paraId="147B7446" w14:textId="77777777">
        <w:tc>
          <w:tcPr>
            <w:tcW w:w="2093" w:type="dxa"/>
            <w:shd w:val="clear" w:color="auto" w:fill="auto"/>
          </w:tcPr>
          <w:p w14:paraId="37D836D8" w14:textId="77777777" w:rsidR="00926209" w:rsidRPr="000C732B" w:rsidRDefault="00926209">
            <w:pPr>
              <w:jc w:val="left"/>
              <w:rPr>
                <w:rFonts w:ascii="黑体" w:eastAsia="黑体" w:hAnsi="黑体"/>
                <w:sz w:val="24"/>
                <w:szCs w:val="21"/>
              </w:rPr>
            </w:pPr>
            <w:r w:rsidRPr="000C732B">
              <w:rPr>
                <w:rFonts w:ascii="黑体" w:eastAsia="黑体" w:hAnsi="黑体" w:hint="eastAsia"/>
                <w:sz w:val="24"/>
                <w:szCs w:val="21"/>
              </w:rPr>
              <w:t>主要投资风险</w:t>
            </w:r>
          </w:p>
        </w:tc>
        <w:tc>
          <w:tcPr>
            <w:tcW w:w="7229" w:type="dxa"/>
            <w:gridSpan w:val="2"/>
            <w:shd w:val="clear" w:color="auto" w:fill="auto"/>
          </w:tcPr>
          <w:p w14:paraId="7CBCD4BB" w14:textId="77777777" w:rsidR="00926209" w:rsidRPr="009A6C03" w:rsidRDefault="00926209">
            <w:pPr>
              <w:rPr>
                <w:rFonts w:ascii="黑体" w:eastAsia="黑体" w:hAnsi="黑体"/>
                <w:sz w:val="24"/>
                <w:szCs w:val="24"/>
              </w:rPr>
            </w:pPr>
            <w:r w:rsidRPr="009A6C03">
              <w:rPr>
                <w:rFonts w:ascii="黑体" w:eastAsia="黑体" w:hAnsi="黑体" w:hint="eastAsia"/>
                <w:sz w:val="24"/>
                <w:szCs w:val="24"/>
              </w:rPr>
              <w:t>养老保障资产在管理运营过程中面临多种风险，并可能由此造成损失，本产品不包含保险保障功能，本公司不保证一定盈利，也不保证本金和最低收益，请您充分认识投资风险，谨慎决策。</w:t>
            </w:r>
          </w:p>
          <w:p w14:paraId="733A0916" w14:textId="04F4CBF4" w:rsidR="00926209" w:rsidRPr="000C732B" w:rsidRDefault="00926209">
            <w:pPr>
              <w:rPr>
                <w:rFonts w:ascii="仿宋_GB2312" w:eastAsia="仿宋_GB2312" w:hAnsi="华文细黑"/>
                <w:sz w:val="24"/>
                <w:szCs w:val="24"/>
              </w:rPr>
            </w:pPr>
            <w:r w:rsidRPr="000C732B">
              <w:rPr>
                <w:rFonts w:ascii="仿宋_GB2312" w:eastAsia="仿宋_GB2312" w:hAnsi="华文细黑" w:hint="eastAsia"/>
                <w:sz w:val="24"/>
                <w:szCs w:val="24"/>
              </w:rPr>
              <w:t>详见风险提示函</w:t>
            </w:r>
            <w:r w:rsidR="00DF2E5E">
              <w:rPr>
                <w:rFonts w:ascii="仿宋_GB2312" w:eastAsia="仿宋_GB2312" w:hAnsi="华文细黑" w:hint="eastAsia"/>
                <w:sz w:val="24"/>
                <w:szCs w:val="24"/>
              </w:rPr>
              <w:t>。</w:t>
            </w:r>
          </w:p>
        </w:tc>
      </w:tr>
      <w:tr w:rsidR="00926209" w14:paraId="04A88A4B" w14:textId="77777777">
        <w:trPr>
          <w:trHeight w:val="1698"/>
        </w:trPr>
        <w:tc>
          <w:tcPr>
            <w:tcW w:w="2093" w:type="dxa"/>
            <w:shd w:val="clear" w:color="auto" w:fill="auto"/>
          </w:tcPr>
          <w:p w14:paraId="5F286ED4" w14:textId="77777777" w:rsidR="00926209" w:rsidRPr="000C732B" w:rsidRDefault="00926209">
            <w:pPr>
              <w:jc w:val="left"/>
              <w:rPr>
                <w:rFonts w:ascii="黑体" w:eastAsia="黑体" w:hAnsi="黑体"/>
                <w:sz w:val="24"/>
                <w:szCs w:val="21"/>
              </w:rPr>
            </w:pPr>
            <w:r w:rsidRPr="000C732B">
              <w:rPr>
                <w:rFonts w:ascii="黑体" w:eastAsia="黑体" w:hAnsi="黑体" w:hint="eastAsia"/>
                <w:sz w:val="24"/>
                <w:szCs w:val="21"/>
              </w:rPr>
              <w:t>其他说明事项</w:t>
            </w:r>
          </w:p>
        </w:tc>
        <w:tc>
          <w:tcPr>
            <w:tcW w:w="7229" w:type="dxa"/>
            <w:gridSpan w:val="2"/>
            <w:shd w:val="clear" w:color="auto" w:fill="auto"/>
          </w:tcPr>
          <w:p w14:paraId="2D30AD35" w14:textId="6D13F59B" w:rsidR="00926209" w:rsidRPr="000C732B" w:rsidRDefault="00926209">
            <w:pPr>
              <w:rPr>
                <w:rFonts w:ascii="仿宋_GB2312" w:eastAsia="仿宋_GB2312" w:hAnsi="华文细黑"/>
                <w:sz w:val="24"/>
                <w:szCs w:val="24"/>
              </w:rPr>
            </w:pPr>
            <w:r w:rsidRPr="000C732B">
              <w:rPr>
                <w:rFonts w:ascii="仿宋_GB2312" w:eastAsia="仿宋_GB2312" w:hAnsi="华文细黑" w:hint="eastAsia"/>
                <w:sz w:val="24"/>
                <w:szCs w:val="24"/>
              </w:rPr>
              <w:t>1、如本期产品</w:t>
            </w:r>
            <w:r w:rsidR="00851AA7">
              <w:rPr>
                <w:rFonts w:ascii="仿宋_GB2312" w:eastAsia="仿宋_GB2312" w:hAnsi="华文细黑" w:hint="eastAsia"/>
                <w:sz w:val="24"/>
                <w:szCs w:val="24"/>
              </w:rPr>
              <w:t>募集</w:t>
            </w:r>
            <w:r w:rsidRPr="000C732B">
              <w:rPr>
                <w:rFonts w:ascii="仿宋_GB2312" w:eastAsia="仿宋_GB2312" w:hAnsi="华文细黑" w:hint="eastAsia"/>
                <w:sz w:val="24"/>
                <w:szCs w:val="24"/>
              </w:rPr>
              <w:t>期间市场发生剧烈波动，经本公司合理判断，难以按照本</w:t>
            </w:r>
            <w:r w:rsidR="006E4523">
              <w:rPr>
                <w:rFonts w:ascii="仿宋_GB2312" w:eastAsia="仿宋_GB2312" w:hAnsi="华文细黑" w:hint="eastAsia"/>
                <w:sz w:val="24"/>
                <w:szCs w:val="24"/>
              </w:rPr>
              <w:t>募集公告</w:t>
            </w:r>
            <w:r w:rsidRPr="000C732B">
              <w:rPr>
                <w:rFonts w:ascii="仿宋_GB2312" w:eastAsia="仿宋_GB2312" w:hAnsi="华文细黑" w:hint="eastAsia"/>
                <w:sz w:val="24"/>
                <w:szCs w:val="24"/>
              </w:rPr>
              <w:t>规定向</w:t>
            </w:r>
            <w:r w:rsidR="00B454A9">
              <w:rPr>
                <w:rFonts w:ascii="仿宋_GB2312" w:eastAsia="仿宋_GB2312" w:hAnsi="华文细黑" w:hint="eastAsia"/>
                <w:sz w:val="24"/>
                <w:szCs w:val="24"/>
              </w:rPr>
              <w:t>委托人</w:t>
            </w:r>
            <w:r w:rsidRPr="000C732B">
              <w:rPr>
                <w:rFonts w:ascii="仿宋_GB2312" w:eastAsia="仿宋_GB2312" w:hAnsi="华文细黑" w:hint="eastAsia"/>
                <w:sz w:val="24"/>
                <w:szCs w:val="24"/>
              </w:rPr>
              <w:t>提供本期产品的份额，本公司有权宣布取消本次资金募集。并于</w:t>
            </w:r>
            <w:r w:rsidR="00851AA7">
              <w:rPr>
                <w:rFonts w:ascii="仿宋_GB2312" w:eastAsia="仿宋_GB2312" w:hAnsi="华文细黑" w:hint="eastAsia"/>
                <w:sz w:val="24"/>
                <w:szCs w:val="24"/>
              </w:rPr>
              <w:t>募集</w:t>
            </w:r>
            <w:r w:rsidRPr="000C732B">
              <w:rPr>
                <w:rFonts w:ascii="仿宋_GB2312" w:eastAsia="仿宋_GB2312" w:hAnsi="华文细黑" w:hint="eastAsia"/>
                <w:sz w:val="24"/>
                <w:szCs w:val="24"/>
              </w:rPr>
              <w:t>期结束后的两个工作日内发布取消本次资金募集的公告。</w:t>
            </w:r>
          </w:p>
          <w:p w14:paraId="3F719D33" w14:textId="6D24CEC6" w:rsidR="00926209" w:rsidRPr="000C732B" w:rsidRDefault="00926209">
            <w:pPr>
              <w:rPr>
                <w:rFonts w:ascii="仿宋_GB2312" w:eastAsia="仿宋_GB2312" w:hAnsi="华文细黑"/>
                <w:sz w:val="24"/>
                <w:szCs w:val="24"/>
              </w:rPr>
            </w:pPr>
            <w:r w:rsidRPr="000C732B">
              <w:rPr>
                <w:rFonts w:ascii="仿宋_GB2312" w:eastAsia="仿宋_GB2312" w:hAnsi="华文细黑" w:hint="eastAsia"/>
                <w:sz w:val="24"/>
                <w:szCs w:val="24"/>
              </w:rPr>
              <w:t>2、本期产品存续期内，本公司视投资状况有权提前终止产品封闭，自动进行赎回操作，返还</w:t>
            </w:r>
            <w:r w:rsidR="00B454A9">
              <w:rPr>
                <w:rFonts w:ascii="仿宋_GB2312" w:eastAsia="仿宋_GB2312" w:hAnsi="华文细黑" w:hint="eastAsia"/>
                <w:sz w:val="24"/>
                <w:szCs w:val="24"/>
              </w:rPr>
              <w:t>委托人</w:t>
            </w:r>
            <w:r w:rsidRPr="000C732B">
              <w:rPr>
                <w:rFonts w:ascii="仿宋_GB2312" w:eastAsia="仿宋_GB2312" w:hAnsi="华文细黑" w:hint="eastAsia"/>
                <w:sz w:val="24"/>
                <w:szCs w:val="24"/>
              </w:rPr>
              <w:t>本金及相应投资收益</w:t>
            </w:r>
            <w:r w:rsidR="00C337AE">
              <w:rPr>
                <w:rFonts w:ascii="仿宋_GB2312" w:eastAsia="仿宋_GB2312" w:hAnsi="华文细黑" w:hint="eastAsia"/>
                <w:sz w:val="24"/>
                <w:szCs w:val="24"/>
              </w:rPr>
              <w:t>（如有）</w:t>
            </w:r>
            <w:r w:rsidRPr="000C732B">
              <w:rPr>
                <w:rFonts w:ascii="仿宋_GB2312" w:eastAsia="仿宋_GB2312" w:hAnsi="华文细黑" w:hint="eastAsia"/>
                <w:sz w:val="24"/>
                <w:szCs w:val="24"/>
              </w:rPr>
              <w:t>。</w:t>
            </w:r>
          </w:p>
        </w:tc>
      </w:tr>
      <w:tr w:rsidR="00926209" w14:paraId="12538859" w14:textId="77777777">
        <w:trPr>
          <w:trHeight w:val="416"/>
        </w:trPr>
        <w:tc>
          <w:tcPr>
            <w:tcW w:w="2093" w:type="dxa"/>
            <w:tcBorders>
              <w:bottom w:val="single" w:sz="4" w:space="0" w:color="auto"/>
            </w:tcBorders>
            <w:shd w:val="clear" w:color="auto" w:fill="auto"/>
          </w:tcPr>
          <w:p w14:paraId="50CE0DC7" w14:textId="77777777" w:rsidR="00926209" w:rsidRPr="000C732B" w:rsidRDefault="00926209">
            <w:pPr>
              <w:jc w:val="left"/>
              <w:rPr>
                <w:rFonts w:ascii="黑体" w:eastAsia="黑体" w:hAnsi="黑体"/>
                <w:sz w:val="24"/>
                <w:szCs w:val="21"/>
              </w:rPr>
            </w:pPr>
            <w:r w:rsidRPr="000C732B">
              <w:rPr>
                <w:rFonts w:ascii="黑体" w:eastAsia="黑体" w:hAnsi="黑体" w:hint="eastAsia"/>
                <w:sz w:val="24"/>
                <w:szCs w:val="21"/>
              </w:rPr>
              <w:t>税款</w:t>
            </w:r>
          </w:p>
        </w:tc>
        <w:tc>
          <w:tcPr>
            <w:tcW w:w="7229" w:type="dxa"/>
            <w:gridSpan w:val="2"/>
            <w:tcBorders>
              <w:bottom w:val="single" w:sz="4" w:space="0" w:color="auto"/>
            </w:tcBorders>
            <w:shd w:val="clear" w:color="auto" w:fill="auto"/>
          </w:tcPr>
          <w:p w14:paraId="0BF35D6B" w14:textId="00F3BF0D" w:rsidR="00926209" w:rsidRPr="000C732B" w:rsidRDefault="00926209">
            <w:pPr>
              <w:rPr>
                <w:rFonts w:ascii="仿宋_GB2312" w:eastAsia="仿宋_GB2312" w:hAnsi="华文细黑"/>
                <w:sz w:val="24"/>
                <w:szCs w:val="24"/>
              </w:rPr>
            </w:pPr>
            <w:r w:rsidRPr="000C732B">
              <w:rPr>
                <w:rFonts w:ascii="仿宋_GB2312" w:eastAsia="仿宋_GB2312" w:hAnsi="华文细黑" w:hint="eastAsia"/>
                <w:sz w:val="24"/>
                <w:szCs w:val="24"/>
              </w:rPr>
              <w:t>由</w:t>
            </w:r>
            <w:r w:rsidR="00B454A9">
              <w:rPr>
                <w:rFonts w:ascii="仿宋_GB2312" w:eastAsia="仿宋_GB2312" w:hAnsi="华文细黑" w:hint="eastAsia"/>
                <w:sz w:val="24"/>
                <w:szCs w:val="24"/>
              </w:rPr>
              <w:t>委托人</w:t>
            </w:r>
            <w:r w:rsidRPr="000C732B">
              <w:rPr>
                <w:rFonts w:ascii="仿宋_GB2312" w:eastAsia="仿宋_GB2312" w:hAnsi="华文细黑" w:hint="eastAsia"/>
                <w:sz w:val="24"/>
                <w:szCs w:val="24"/>
              </w:rPr>
              <w:t>按照国家规定自行申报及缴纳。</w:t>
            </w:r>
          </w:p>
        </w:tc>
      </w:tr>
      <w:tr w:rsidR="00926209" w14:paraId="48E399A1" w14:textId="77777777">
        <w:trPr>
          <w:trHeight w:val="552"/>
        </w:trPr>
        <w:tc>
          <w:tcPr>
            <w:tcW w:w="2093" w:type="dxa"/>
            <w:tcBorders>
              <w:bottom w:val="single" w:sz="4" w:space="0" w:color="auto"/>
            </w:tcBorders>
            <w:shd w:val="clear" w:color="auto" w:fill="auto"/>
          </w:tcPr>
          <w:p w14:paraId="29A273D5" w14:textId="77777777" w:rsidR="00926209" w:rsidRPr="000C732B" w:rsidRDefault="00926209">
            <w:pPr>
              <w:jc w:val="left"/>
              <w:rPr>
                <w:rFonts w:ascii="黑体" w:eastAsia="黑体" w:hAnsi="黑体"/>
                <w:sz w:val="24"/>
                <w:szCs w:val="21"/>
              </w:rPr>
            </w:pPr>
            <w:r w:rsidRPr="000C732B">
              <w:rPr>
                <w:rFonts w:ascii="黑体" w:eastAsia="黑体" w:hAnsi="黑体" w:hint="eastAsia"/>
                <w:sz w:val="24"/>
                <w:szCs w:val="21"/>
              </w:rPr>
              <w:t>重要提示</w:t>
            </w:r>
          </w:p>
        </w:tc>
        <w:tc>
          <w:tcPr>
            <w:tcW w:w="7229" w:type="dxa"/>
            <w:gridSpan w:val="2"/>
            <w:tcBorders>
              <w:bottom w:val="single" w:sz="4" w:space="0" w:color="auto"/>
            </w:tcBorders>
            <w:shd w:val="clear" w:color="auto" w:fill="auto"/>
          </w:tcPr>
          <w:p w14:paraId="58428061" w14:textId="77777777" w:rsidR="00926209" w:rsidRPr="000C732B" w:rsidRDefault="00926209" w:rsidP="0016104C">
            <w:pPr>
              <w:rPr>
                <w:rFonts w:ascii="仿宋_GB2312" w:eastAsia="仿宋_GB2312" w:hAnsi="华文细黑"/>
                <w:bCs/>
                <w:sz w:val="24"/>
                <w:szCs w:val="24"/>
              </w:rPr>
            </w:pPr>
            <w:r w:rsidRPr="000C732B">
              <w:rPr>
                <w:rFonts w:ascii="仿宋_GB2312" w:eastAsia="仿宋_GB2312" w:hAnsi="华文细黑" w:hint="eastAsia"/>
                <w:bCs/>
                <w:sz w:val="24"/>
                <w:szCs w:val="24"/>
              </w:rPr>
              <w:t>1、购买本产品前，请委托人认真阅读本产品合同相关文件，确保已充分了解本期产品的性质、风险和自身投资能力；</w:t>
            </w:r>
          </w:p>
          <w:p w14:paraId="0A43E674" w14:textId="77777777" w:rsidR="00926209" w:rsidRDefault="00926209" w:rsidP="0016104C">
            <w:pPr>
              <w:rPr>
                <w:rFonts w:ascii="仿宋_GB2312" w:eastAsia="仿宋_GB2312" w:hAnsi="华文细黑"/>
                <w:bCs/>
                <w:sz w:val="24"/>
                <w:szCs w:val="24"/>
              </w:rPr>
            </w:pPr>
            <w:r w:rsidRPr="000C732B">
              <w:rPr>
                <w:rFonts w:ascii="仿宋_GB2312" w:eastAsia="仿宋_GB2312" w:hAnsi="华文细黑" w:hint="eastAsia"/>
                <w:bCs/>
                <w:sz w:val="24"/>
                <w:szCs w:val="24"/>
              </w:rPr>
              <w:t>2、在法律法规允许的情况下，如产品规则有调整的，产品管理人将另行公告；</w:t>
            </w:r>
          </w:p>
          <w:p w14:paraId="53D2DCA3" w14:textId="69C9CEB5" w:rsidR="002F153B" w:rsidRPr="002F153B" w:rsidRDefault="002F153B" w:rsidP="00851AA7">
            <w:pPr>
              <w:rPr>
                <w:rFonts w:ascii="仿宋_GB2312" w:eastAsia="仿宋_GB2312" w:hAnsi="华文细黑"/>
                <w:bCs/>
                <w:sz w:val="24"/>
                <w:szCs w:val="24"/>
              </w:rPr>
            </w:pPr>
            <w:r>
              <w:rPr>
                <w:rFonts w:ascii="仿宋_GB2312" w:eastAsia="仿宋_GB2312" w:hAnsi="华文细黑" w:hint="eastAsia"/>
                <w:bCs/>
                <w:sz w:val="24"/>
                <w:szCs w:val="24"/>
              </w:rPr>
              <w:t>3、</w:t>
            </w:r>
            <w:r w:rsidRPr="00564C78">
              <w:rPr>
                <w:rFonts w:ascii="仿宋_GB2312" w:eastAsia="仿宋_GB2312" w:hAnsi="华文细黑" w:hint="eastAsia"/>
                <w:bCs/>
                <w:sz w:val="24"/>
                <w:szCs w:val="24"/>
              </w:rPr>
              <w:t>本产品</w:t>
            </w:r>
            <w:r>
              <w:rPr>
                <w:rFonts w:ascii="仿宋_GB2312" w:eastAsia="仿宋_GB2312" w:hAnsi="华文细黑" w:hint="eastAsia"/>
                <w:bCs/>
                <w:sz w:val="24"/>
                <w:szCs w:val="24"/>
              </w:rPr>
              <w:t>募集</w:t>
            </w:r>
            <w:r w:rsidRPr="002F153B">
              <w:rPr>
                <w:rFonts w:ascii="仿宋_GB2312" w:eastAsia="仿宋_GB2312" w:hAnsi="华文细黑" w:hint="eastAsia"/>
                <w:bCs/>
                <w:sz w:val="24"/>
                <w:szCs w:val="24"/>
              </w:rPr>
              <w:t>期结束前，</w:t>
            </w:r>
            <w:r>
              <w:rPr>
                <w:rFonts w:ascii="仿宋_GB2312" w:eastAsia="仿宋_GB2312" w:hAnsi="华文细黑" w:hint="eastAsia"/>
                <w:bCs/>
                <w:sz w:val="24"/>
                <w:szCs w:val="24"/>
              </w:rPr>
              <w:t>委托人购买</w:t>
            </w:r>
            <w:r w:rsidRPr="002F153B">
              <w:rPr>
                <w:rFonts w:ascii="仿宋_GB2312" w:eastAsia="仿宋_GB2312" w:hAnsi="华文细黑" w:hint="eastAsia"/>
                <w:bCs/>
                <w:sz w:val="24"/>
                <w:szCs w:val="24"/>
              </w:rPr>
              <w:t>本产品后仅可在</w:t>
            </w:r>
            <w:r>
              <w:rPr>
                <w:rFonts w:ascii="仿宋_GB2312" w:eastAsia="仿宋_GB2312" w:hAnsi="华文细黑" w:hint="eastAsia"/>
                <w:bCs/>
                <w:sz w:val="24"/>
                <w:szCs w:val="24"/>
              </w:rPr>
              <w:t>购买</w:t>
            </w:r>
            <w:r w:rsidRPr="00564C78">
              <w:rPr>
                <w:rFonts w:ascii="仿宋_GB2312" w:eastAsia="仿宋_GB2312" w:hAnsi="华文细黑" w:hint="eastAsia"/>
                <w:bCs/>
                <w:sz w:val="24"/>
                <w:szCs w:val="24"/>
              </w:rPr>
              <w:t>交易日当日撤单，逾期不可撤单；本产品</w:t>
            </w:r>
            <w:r>
              <w:rPr>
                <w:rFonts w:ascii="仿宋_GB2312" w:eastAsia="仿宋_GB2312" w:hAnsi="华文细黑" w:hint="eastAsia"/>
                <w:bCs/>
                <w:sz w:val="24"/>
                <w:szCs w:val="24"/>
              </w:rPr>
              <w:t>募集</w:t>
            </w:r>
            <w:r w:rsidRPr="00564C78">
              <w:rPr>
                <w:rFonts w:ascii="仿宋_GB2312" w:eastAsia="仿宋_GB2312" w:hAnsi="华文细黑" w:hint="eastAsia"/>
                <w:bCs/>
                <w:sz w:val="24"/>
                <w:szCs w:val="24"/>
              </w:rPr>
              <w:t>期结束后</w:t>
            </w:r>
            <w:r w:rsidRPr="002F153B">
              <w:rPr>
                <w:rFonts w:ascii="仿宋_GB2312" w:eastAsia="仿宋_GB2312" w:hAnsi="华文细黑" w:hint="eastAsia"/>
                <w:bCs/>
                <w:sz w:val="24"/>
                <w:szCs w:val="24"/>
              </w:rPr>
              <w:t>，不可撤单。本产品</w:t>
            </w:r>
            <w:r>
              <w:rPr>
                <w:rFonts w:ascii="仿宋_GB2312" w:eastAsia="仿宋_GB2312" w:hAnsi="华文细黑" w:hint="eastAsia"/>
                <w:bCs/>
                <w:sz w:val="24"/>
                <w:szCs w:val="24"/>
              </w:rPr>
              <w:lastRenderedPageBreak/>
              <w:t>募集</w:t>
            </w:r>
            <w:r w:rsidRPr="002F153B">
              <w:rPr>
                <w:rFonts w:ascii="仿宋_GB2312" w:eastAsia="仿宋_GB2312" w:hAnsi="华文细黑" w:hint="eastAsia"/>
                <w:bCs/>
                <w:sz w:val="24"/>
                <w:szCs w:val="24"/>
              </w:rPr>
              <w:t>期由产品管理人根据销售情况确定（注：交易</w:t>
            </w:r>
            <w:r>
              <w:rPr>
                <w:rFonts w:ascii="仿宋_GB2312" w:eastAsia="仿宋_GB2312" w:hAnsi="华文细黑" w:hint="eastAsia"/>
                <w:bCs/>
                <w:sz w:val="24"/>
                <w:szCs w:val="24"/>
              </w:rPr>
              <w:t>日</w:t>
            </w:r>
            <w:r w:rsidRPr="00564C78">
              <w:rPr>
                <w:rFonts w:ascii="仿宋_GB2312" w:eastAsia="仿宋_GB2312" w:hAnsi="华文细黑"/>
                <w:bCs/>
                <w:sz w:val="24"/>
                <w:szCs w:val="24"/>
              </w:rPr>
              <w:t xml:space="preserve">15：00前提交的业务申请为当日业务申请，交易日15:00 </w:t>
            </w:r>
            <w:r w:rsidRPr="00564C78">
              <w:rPr>
                <w:rFonts w:ascii="仿宋_GB2312" w:eastAsia="仿宋_GB2312" w:hAnsi="华文细黑" w:hint="eastAsia"/>
                <w:bCs/>
                <w:sz w:val="24"/>
                <w:szCs w:val="24"/>
              </w:rPr>
              <w:t>后或</w:t>
            </w:r>
            <w:proofErr w:type="gramStart"/>
            <w:r w:rsidRPr="00564C78">
              <w:rPr>
                <w:rFonts w:ascii="仿宋_GB2312" w:eastAsia="仿宋_GB2312" w:hAnsi="华文细黑" w:hint="eastAsia"/>
                <w:bCs/>
                <w:sz w:val="24"/>
                <w:szCs w:val="24"/>
              </w:rPr>
              <w:t>非交易</w:t>
            </w:r>
            <w:proofErr w:type="gramEnd"/>
            <w:r w:rsidRPr="00564C78">
              <w:rPr>
                <w:rFonts w:ascii="仿宋_GB2312" w:eastAsia="仿宋_GB2312" w:hAnsi="华文细黑" w:hint="eastAsia"/>
                <w:bCs/>
                <w:sz w:val="24"/>
                <w:szCs w:val="24"/>
              </w:rPr>
              <w:t>日提交的业务申请为下一交易</w:t>
            </w:r>
            <w:proofErr w:type="gramStart"/>
            <w:r w:rsidRPr="00564C78">
              <w:rPr>
                <w:rFonts w:ascii="仿宋_GB2312" w:eastAsia="仿宋_GB2312" w:hAnsi="华文细黑" w:hint="eastAsia"/>
                <w:bCs/>
                <w:sz w:val="24"/>
                <w:szCs w:val="24"/>
              </w:rPr>
              <w:t>日业务</w:t>
            </w:r>
            <w:proofErr w:type="gramEnd"/>
            <w:r w:rsidRPr="00564C78">
              <w:rPr>
                <w:rFonts w:ascii="仿宋_GB2312" w:eastAsia="仿宋_GB2312" w:hAnsi="华文细黑" w:hint="eastAsia"/>
                <w:bCs/>
                <w:sz w:val="24"/>
                <w:szCs w:val="24"/>
              </w:rPr>
              <w:t>申请）；</w:t>
            </w:r>
          </w:p>
          <w:p w14:paraId="361438A8" w14:textId="21F509E0" w:rsidR="00926209" w:rsidRPr="000C732B" w:rsidRDefault="002F153B" w:rsidP="0016104C">
            <w:pPr>
              <w:rPr>
                <w:rFonts w:ascii="仿宋_GB2312" w:eastAsia="仿宋_GB2312" w:hAnsi="华文细黑"/>
                <w:bCs/>
                <w:sz w:val="24"/>
                <w:szCs w:val="24"/>
              </w:rPr>
            </w:pPr>
            <w:r>
              <w:rPr>
                <w:rFonts w:ascii="仿宋_GB2312" w:eastAsia="仿宋_GB2312" w:hAnsi="华文细黑" w:hint="eastAsia"/>
                <w:bCs/>
                <w:sz w:val="24"/>
                <w:szCs w:val="24"/>
              </w:rPr>
              <w:t>4</w:t>
            </w:r>
            <w:r w:rsidR="00926209" w:rsidRPr="000C732B">
              <w:rPr>
                <w:rFonts w:ascii="仿宋_GB2312" w:eastAsia="仿宋_GB2312" w:hAnsi="华文细黑" w:hint="eastAsia"/>
                <w:bCs/>
                <w:sz w:val="24"/>
                <w:szCs w:val="24"/>
              </w:rPr>
              <w:t>、如本募集公告与产品合同条款有不一致之处，以本募集公告为准；</w:t>
            </w:r>
          </w:p>
          <w:p w14:paraId="40CE641E" w14:textId="50889A09" w:rsidR="00926209" w:rsidRPr="000C732B" w:rsidRDefault="002F153B" w:rsidP="0016104C">
            <w:pPr>
              <w:rPr>
                <w:rFonts w:ascii="仿宋_GB2312" w:eastAsia="仿宋_GB2312" w:hAnsi="华文细黑"/>
                <w:sz w:val="24"/>
                <w:szCs w:val="24"/>
              </w:rPr>
            </w:pPr>
            <w:r>
              <w:rPr>
                <w:rFonts w:ascii="仿宋_GB2312" w:eastAsia="仿宋_GB2312" w:hAnsi="华文细黑" w:hint="eastAsia"/>
                <w:bCs/>
                <w:sz w:val="24"/>
                <w:szCs w:val="24"/>
              </w:rPr>
              <w:t>5</w:t>
            </w:r>
            <w:r w:rsidR="00926209" w:rsidRPr="000C732B">
              <w:rPr>
                <w:rFonts w:ascii="仿宋_GB2312" w:eastAsia="仿宋_GB2312" w:hAnsi="华文细黑" w:hint="eastAsia"/>
                <w:bCs/>
                <w:sz w:val="24"/>
                <w:szCs w:val="24"/>
              </w:rPr>
              <w:t>、本募集公告由产品管理人负责解释。</w:t>
            </w:r>
          </w:p>
        </w:tc>
      </w:tr>
      <w:tr w:rsidR="00926209" w14:paraId="14565F97" w14:textId="77777777">
        <w:tc>
          <w:tcPr>
            <w:tcW w:w="2093" w:type="dxa"/>
            <w:tcBorders>
              <w:left w:val="nil"/>
              <w:bottom w:val="nil"/>
              <w:right w:val="nil"/>
            </w:tcBorders>
            <w:shd w:val="clear" w:color="auto" w:fill="auto"/>
          </w:tcPr>
          <w:p w14:paraId="5E89A14F" w14:textId="77777777" w:rsidR="00926209" w:rsidRDefault="00926209">
            <w:pPr>
              <w:jc w:val="left"/>
              <w:rPr>
                <w:rFonts w:ascii="华文细黑" w:eastAsia="华文细黑" w:hAnsi="华文细黑"/>
                <w:szCs w:val="21"/>
              </w:rPr>
            </w:pPr>
          </w:p>
        </w:tc>
        <w:tc>
          <w:tcPr>
            <w:tcW w:w="7229" w:type="dxa"/>
            <w:gridSpan w:val="2"/>
            <w:tcBorders>
              <w:left w:val="nil"/>
              <w:bottom w:val="nil"/>
              <w:right w:val="nil"/>
            </w:tcBorders>
            <w:shd w:val="clear" w:color="auto" w:fill="auto"/>
          </w:tcPr>
          <w:p w14:paraId="60FE3C26" w14:textId="77777777" w:rsidR="00926209" w:rsidRDefault="00926209">
            <w:pPr>
              <w:jc w:val="right"/>
              <w:rPr>
                <w:rFonts w:ascii="华文细黑" w:eastAsia="华文细黑" w:hAnsi="华文细黑"/>
                <w:szCs w:val="21"/>
              </w:rPr>
            </w:pPr>
          </w:p>
        </w:tc>
      </w:tr>
    </w:tbl>
    <w:p w14:paraId="509DD8E7" w14:textId="77777777" w:rsidR="0073084A" w:rsidRDefault="0073084A"/>
    <w:sectPr w:rsidR="0073084A">
      <w:headerReference w:type="even" r:id="rId10"/>
      <w:pgSz w:w="11906" w:h="16838"/>
      <w:pgMar w:top="720" w:right="720" w:bottom="1418"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8650A" w14:textId="77777777" w:rsidR="00606B83" w:rsidRDefault="00606B83">
      <w:r>
        <w:separator/>
      </w:r>
    </w:p>
  </w:endnote>
  <w:endnote w:type="continuationSeparator" w:id="0">
    <w:p w14:paraId="05686705" w14:textId="77777777" w:rsidR="00606B83" w:rsidRDefault="0060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79B06" w14:textId="77777777" w:rsidR="00606B83" w:rsidRDefault="00606B83">
      <w:r>
        <w:separator/>
      </w:r>
    </w:p>
  </w:footnote>
  <w:footnote w:type="continuationSeparator" w:id="0">
    <w:p w14:paraId="718A0AB1" w14:textId="77777777" w:rsidR="00606B83" w:rsidRDefault="00606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B02B9" w14:textId="77777777" w:rsidR="00926209" w:rsidRDefault="0092620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B726D"/>
    <w:multiLevelType w:val="multilevel"/>
    <w:tmpl w:val="195B72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5823745"/>
    <w:multiLevelType w:val="multilevel"/>
    <w:tmpl w:val="25823745"/>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1824B7"/>
    <w:rsid w:val="0000413A"/>
    <w:rsid w:val="00007C70"/>
    <w:rsid w:val="00012A4A"/>
    <w:rsid w:val="0001584C"/>
    <w:rsid w:val="00017B0F"/>
    <w:rsid w:val="000203F4"/>
    <w:rsid w:val="000428C9"/>
    <w:rsid w:val="00045AAA"/>
    <w:rsid w:val="00055BF5"/>
    <w:rsid w:val="00056284"/>
    <w:rsid w:val="000608DA"/>
    <w:rsid w:val="000660AD"/>
    <w:rsid w:val="000676D0"/>
    <w:rsid w:val="000677E4"/>
    <w:rsid w:val="00072871"/>
    <w:rsid w:val="000728A5"/>
    <w:rsid w:val="00085C31"/>
    <w:rsid w:val="0009442A"/>
    <w:rsid w:val="000A0163"/>
    <w:rsid w:val="000A2AC2"/>
    <w:rsid w:val="000A4F9E"/>
    <w:rsid w:val="000C5079"/>
    <w:rsid w:val="000C622C"/>
    <w:rsid w:val="000C732B"/>
    <w:rsid w:val="000D0D76"/>
    <w:rsid w:val="000E268E"/>
    <w:rsid w:val="000E6232"/>
    <w:rsid w:val="000F54E7"/>
    <w:rsid w:val="000F5C80"/>
    <w:rsid w:val="000F66CA"/>
    <w:rsid w:val="0010063C"/>
    <w:rsid w:val="00100CAD"/>
    <w:rsid w:val="0011634B"/>
    <w:rsid w:val="0012432B"/>
    <w:rsid w:val="0012468B"/>
    <w:rsid w:val="00125754"/>
    <w:rsid w:val="00131153"/>
    <w:rsid w:val="0013216B"/>
    <w:rsid w:val="001334F5"/>
    <w:rsid w:val="00140AEA"/>
    <w:rsid w:val="00142EB0"/>
    <w:rsid w:val="001465E8"/>
    <w:rsid w:val="0016104C"/>
    <w:rsid w:val="001610D0"/>
    <w:rsid w:val="0016283D"/>
    <w:rsid w:val="001705BD"/>
    <w:rsid w:val="001824B7"/>
    <w:rsid w:val="0018478B"/>
    <w:rsid w:val="00197336"/>
    <w:rsid w:val="001A2414"/>
    <w:rsid w:val="001A6377"/>
    <w:rsid w:val="001A7D14"/>
    <w:rsid w:val="001B3318"/>
    <w:rsid w:val="001C448B"/>
    <w:rsid w:val="001D07E4"/>
    <w:rsid w:val="001D1B0D"/>
    <w:rsid w:val="001D34C4"/>
    <w:rsid w:val="001D4F85"/>
    <w:rsid w:val="001E222D"/>
    <w:rsid w:val="001E299F"/>
    <w:rsid w:val="001E6F39"/>
    <w:rsid w:val="001E7CF9"/>
    <w:rsid w:val="001F1E25"/>
    <w:rsid w:val="001F3BC4"/>
    <w:rsid w:val="001F68CD"/>
    <w:rsid w:val="002046AB"/>
    <w:rsid w:val="00205CA2"/>
    <w:rsid w:val="0021589F"/>
    <w:rsid w:val="00223702"/>
    <w:rsid w:val="00227173"/>
    <w:rsid w:val="00230B3B"/>
    <w:rsid w:val="002408DB"/>
    <w:rsid w:val="00246094"/>
    <w:rsid w:val="00246338"/>
    <w:rsid w:val="00262E19"/>
    <w:rsid w:val="002640DC"/>
    <w:rsid w:val="002641A8"/>
    <w:rsid w:val="002673D9"/>
    <w:rsid w:val="0027536D"/>
    <w:rsid w:val="00276FCC"/>
    <w:rsid w:val="0028113A"/>
    <w:rsid w:val="00281CD8"/>
    <w:rsid w:val="0028215D"/>
    <w:rsid w:val="00290461"/>
    <w:rsid w:val="00296708"/>
    <w:rsid w:val="002A1AC8"/>
    <w:rsid w:val="002C1ADB"/>
    <w:rsid w:val="002C5775"/>
    <w:rsid w:val="002D1831"/>
    <w:rsid w:val="002E48B3"/>
    <w:rsid w:val="002F153B"/>
    <w:rsid w:val="002F72C3"/>
    <w:rsid w:val="003241D1"/>
    <w:rsid w:val="00327EFB"/>
    <w:rsid w:val="0033164D"/>
    <w:rsid w:val="0033266B"/>
    <w:rsid w:val="0034067C"/>
    <w:rsid w:val="00351407"/>
    <w:rsid w:val="0036322F"/>
    <w:rsid w:val="00366AD2"/>
    <w:rsid w:val="003727DD"/>
    <w:rsid w:val="00376D2F"/>
    <w:rsid w:val="003863CD"/>
    <w:rsid w:val="00395D74"/>
    <w:rsid w:val="003A154F"/>
    <w:rsid w:val="003B21B8"/>
    <w:rsid w:val="003B5ADD"/>
    <w:rsid w:val="003B707E"/>
    <w:rsid w:val="003C3B32"/>
    <w:rsid w:val="003D2809"/>
    <w:rsid w:val="003D7F2C"/>
    <w:rsid w:val="003E3BE6"/>
    <w:rsid w:val="003E5E77"/>
    <w:rsid w:val="003F0EEE"/>
    <w:rsid w:val="003F30B0"/>
    <w:rsid w:val="003F35C6"/>
    <w:rsid w:val="00405FFE"/>
    <w:rsid w:val="004200B7"/>
    <w:rsid w:val="00423AE3"/>
    <w:rsid w:val="00444152"/>
    <w:rsid w:val="00455DD0"/>
    <w:rsid w:val="00474E3A"/>
    <w:rsid w:val="00474E6B"/>
    <w:rsid w:val="0049165A"/>
    <w:rsid w:val="004976EC"/>
    <w:rsid w:val="004B1D5F"/>
    <w:rsid w:val="004C0595"/>
    <w:rsid w:val="004D42E6"/>
    <w:rsid w:val="004E5869"/>
    <w:rsid w:val="00511160"/>
    <w:rsid w:val="0052267C"/>
    <w:rsid w:val="0052420F"/>
    <w:rsid w:val="0052517E"/>
    <w:rsid w:val="00525457"/>
    <w:rsid w:val="00534EAC"/>
    <w:rsid w:val="00537E14"/>
    <w:rsid w:val="005452F3"/>
    <w:rsid w:val="00547BAA"/>
    <w:rsid w:val="00552EC5"/>
    <w:rsid w:val="00556F1C"/>
    <w:rsid w:val="00556F4D"/>
    <w:rsid w:val="005612FA"/>
    <w:rsid w:val="00561D75"/>
    <w:rsid w:val="00564C78"/>
    <w:rsid w:val="00570E47"/>
    <w:rsid w:val="00572EC3"/>
    <w:rsid w:val="00586C10"/>
    <w:rsid w:val="005A42EA"/>
    <w:rsid w:val="005A7D3C"/>
    <w:rsid w:val="005B76A3"/>
    <w:rsid w:val="005C25AC"/>
    <w:rsid w:val="005C6D7C"/>
    <w:rsid w:val="005D26AD"/>
    <w:rsid w:val="005D7A21"/>
    <w:rsid w:val="005F0A12"/>
    <w:rsid w:val="006018B5"/>
    <w:rsid w:val="0060365C"/>
    <w:rsid w:val="0060688A"/>
    <w:rsid w:val="00606B83"/>
    <w:rsid w:val="00611A4D"/>
    <w:rsid w:val="00616E6E"/>
    <w:rsid w:val="0063283F"/>
    <w:rsid w:val="00633003"/>
    <w:rsid w:val="00643E78"/>
    <w:rsid w:val="00655A94"/>
    <w:rsid w:val="0066130B"/>
    <w:rsid w:val="00666A8F"/>
    <w:rsid w:val="006707D7"/>
    <w:rsid w:val="006723B3"/>
    <w:rsid w:val="00691E33"/>
    <w:rsid w:val="006A47F4"/>
    <w:rsid w:val="006B0CA2"/>
    <w:rsid w:val="006C05BE"/>
    <w:rsid w:val="006C1B84"/>
    <w:rsid w:val="006D121E"/>
    <w:rsid w:val="006D2955"/>
    <w:rsid w:val="006D2B96"/>
    <w:rsid w:val="006D3FF9"/>
    <w:rsid w:val="006D6A62"/>
    <w:rsid w:val="006E1B4B"/>
    <w:rsid w:val="006E1F45"/>
    <w:rsid w:val="006E3522"/>
    <w:rsid w:val="006E4523"/>
    <w:rsid w:val="006E5FEF"/>
    <w:rsid w:val="006F3129"/>
    <w:rsid w:val="00700D48"/>
    <w:rsid w:val="00703DAB"/>
    <w:rsid w:val="00707766"/>
    <w:rsid w:val="00711151"/>
    <w:rsid w:val="00711489"/>
    <w:rsid w:val="0071155F"/>
    <w:rsid w:val="0072340A"/>
    <w:rsid w:val="0073084A"/>
    <w:rsid w:val="00733A57"/>
    <w:rsid w:val="00734D98"/>
    <w:rsid w:val="00742797"/>
    <w:rsid w:val="0075161A"/>
    <w:rsid w:val="0075681C"/>
    <w:rsid w:val="007572D6"/>
    <w:rsid w:val="00770710"/>
    <w:rsid w:val="00771263"/>
    <w:rsid w:val="007733BE"/>
    <w:rsid w:val="00780DED"/>
    <w:rsid w:val="00782C33"/>
    <w:rsid w:val="0078311D"/>
    <w:rsid w:val="00795F26"/>
    <w:rsid w:val="007A0A85"/>
    <w:rsid w:val="007A0C18"/>
    <w:rsid w:val="007A6227"/>
    <w:rsid w:val="007C0A75"/>
    <w:rsid w:val="007C2106"/>
    <w:rsid w:val="007D35BE"/>
    <w:rsid w:val="007D4B5D"/>
    <w:rsid w:val="007D717A"/>
    <w:rsid w:val="007E367B"/>
    <w:rsid w:val="007E60BD"/>
    <w:rsid w:val="007F66AD"/>
    <w:rsid w:val="00803656"/>
    <w:rsid w:val="00806AB7"/>
    <w:rsid w:val="0082184F"/>
    <w:rsid w:val="00823D07"/>
    <w:rsid w:val="00831987"/>
    <w:rsid w:val="00832539"/>
    <w:rsid w:val="00846E3C"/>
    <w:rsid w:val="00851AA7"/>
    <w:rsid w:val="00856497"/>
    <w:rsid w:val="00862833"/>
    <w:rsid w:val="00881F1A"/>
    <w:rsid w:val="0088250F"/>
    <w:rsid w:val="00886D90"/>
    <w:rsid w:val="00887503"/>
    <w:rsid w:val="00891FAA"/>
    <w:rsid w:val="0089419E"/>
    <w:rsid w:val="00894867"/>
    <w:rsid w:val="008A15E6"/>
    <w:rsid w:val="008A3258"/>
    <w:rsid w:val="008B338A"/>
    <w:rsid w:val="008F5EFC"/>
    <w:rsid w:val="008F689D"/>
    <w:rsid w:val="00901B24"/>
    <w:rsid w:val="00903A18"/>
    <w:rsid w:val="00905096"/>
    <w:rsid w:val="009255BC"/>
    <w:rsid w:val="00926209"/>
    <w:rsid w:val="00931648"/>
    <w:rsid w:val="00937E3D"/>
    <w:rsid w:val="009411B1"/>
    <w:rsid w:val="00941792"/>
    <w:rsid w:val="009419BF"/>
    <w:rsid w:val="00950D00"/>
    <w:rsid w:val="00962705"/>
    <w:rsid w:val="00964FE4"/>
    <w:rsid w:val="009651FC"/>
    <w:rsid w:val="009714EB"/>
    <w:rsid w:val="009725E2"/>
    <w:rsid w:val="00973B00"/>
    <w:rsid w:val="00975512"/>
    <w:rsid w:val="009910FE"/>
    <w:rsid w:val="0099222F"/>
    <w:rsid w:val="00992307"/>
    <w:rsid w:val="009927EA"/>
    <w:rsid w:val="00992976"/>
    <w:rsid w:val="009A6C03"/>
    <w:rsid w:val="009B3694"/>
    <w:rsid w:val="009B5CD4"/>
    <w:rsid w:val="009B65E3"/>
    <w:rsid w:val="009C6637"/>
    <w:rsid w:val="009D0E06"/>
    <w:rsid w:val="009D5224"/>
    <w:rsid w:val="009D57A2"/>
    <w:rsid w:val="009E2BCF"/>
    <w:rsid w:val="009F1D47"/>
    <w:rsid w:val="00A02518"/>
    <w:rsid w:val="00A12564"/>
    <w:rsid w:val="00A12CA6"/>
    <w:rsid w:val="00A13ACF"/>
    <w:rsid w:val="00A14A9F"/>
    <w:rsid w:val="00A1532B"/>
    <w:rsid w:val="00A1717B"/>
    <w:rsid w:val="00A17359"/>
    <w:rsid w:val="00A20D3C"/>
    <w:rsid w:val="00A244FE"/>
    <w:rsid w:val="00A347C6"/>
    <w:rsid w:val="00A45D6B"/>
    <w:rsid w:val="00A51155"/>
    <w:rsid w:val="00A54F7E"/>
    <w:rsid w:val="00A638DB"/>
    <w:rsid w:val="00A6658F"/>
    <w:rsid w:val="00A67A62"/>
    <w:rsid w:val="00A72CF5"/>
    <w:rsid w:val="00AA3762"/>
    <w:rsid w:val="00AA5E4E"/>
    <w:rsid w:val="00AA6950"/>
    <w:rsid w:val="00AB1F36"/>
    <w:rsid w:val="00AB216D"/>
    <w:rsid w:val="00AB2358"/>
    <w:rsid w:val="00AB666E"/>
    <w:rsid w:val="00AB6CAF"/>
    <w:rsid w:val="00AC1BB2"/>
    <w:rsid w:val="00AD0A87"/>
    <w:rsid w:val="00AD2539"/>
    <w:rsid w:val="00AD7B1F"/>
    <w:rsid w:val="00AE1972"/>
    <w:rsid w:val="00AE1FEE"/>
    <w:rsid w:val="00AF2699"/>
    <w:rsid w:val="00AF44EE"/>
    <w:rsid w:val="00AF7C75"/>
    <w:rsid w:val="00B00164"/>
    <w:rsid w:val="00B00351"/>
    <w:rsid w:val="00B03232"/>
    <w:rsid w:val="00B14E82"/>
    <w:rsid w:val="00B1526C"/>
    <w:rsid w:val="00B35383"/>
    <w:rsid w:val="00B37A9A"/>
    <w:rsid w:val="00B41212"/>
    <w:rsid w:val="00B42C6B"/>
    <w:rsid w:val="00B454A9"/>
    <w:rsid w:val="00B47A08"/>
    <w:rsid w:val="00B56214"/>
    <w:rsid w:val="00B82880"/>
    <w:rsid w:val="00B938BA"/>
    <w:rsid w:val="00B97A02"/>
    <w:rsid w:val="00BA75DA"/>
    <w:rsid w:val="00BB3567"/>
    <w:rsid w:val="00BB373D"/>
    <w:rsid w:val="00BB5CA5"/>
    <w:rsid w:val="00BC2F8C"/>
    <w:rsid w:val="00BC49EE"/>
    <w:rsid w:val="00BC54AE"/>
    <w:rsid w:val="00BC6098"/>
    <w:rsid w:val="00BD0468"/>
    <w:rsid w:val="00BD54D8"/>
    <w:rsid w:val="00BE38EF"/>
    <w:rsid w:val="00C012B3"/>
    <w:rsid w:val="00C05BD6"/>
    <w:rsid w:val="00C150BD"/>
    <w:rsid w:val="00C15B5B"/>
    <w:rsid w:val="00C21E52"/>
    <w:rsid w:val="00C23C15"/>
    <w:rsid w:val="00C337AE"/>
    <w:rsid w:val="00C37280"/>
    <w:rsid w:val="00C53202"/>
    <w:rsid w:val="00C61B88"/>
    <w:rsid w:val="00C63BFA"/>
    <w:rsid w:val="00C64FE1"/>
    <w:rsid w:val="00C677CE"/>
    <w:rsid w:val="00C74FCE"/>
    <w:rsid w:val="00C85ECD"/>
    <w:rsid w:val="00C86628"/>
    <w:rsid w:val="00C95469"/>
    <w:rsid w:val="00C96034"/>
    <w:rsid w:val="00CA1614"/>
    <w:rsid w:val="00CA2B5F"/>
    <w:rsid w:val="00CA44A4"/>
    <w:rsid w:val="00CA6460"/>
    <w:rsid w:val="00CB0067"/>
    <w:rsid w:val="00CB3C52"/>
    <w:rsid w:val="00CC086C"/>
    <w:rsid w:val="00CC3B0F"/>
    <w:rsid w:val="00CD1BED"/>
    <w:rsid w:val="00CE32D0"/>
    <w:rsid w:val="00CF0668"/>
    <w:rsid w:val="00CF71C2"/>
    <w:rsid w:val="00D024CD"/>
    <w:rsid w:val="00D058AD"/>
    <w:rsid w:val="00D05E44"/>
    <w:rsid w:val="00D07E79"/>
    <w:rsid w:val="00D10CA6"/>
    <w:rsid w:val="00D41535"/>
    <w:rsid w:val="00D64999"/>
    <w:rsid w:val="00D65FD2"/>
    <w:rsid w:val="00D6702C"/>
    <w:rsid w:val="00D67208"/>
    <w:rsid w:val="00D70BD4"/>
    <w:rsid w:val="00D71D59"/>
    <w:rsid w:val="00D72280"/>
    <w:rsid w:val="00D73141"/>
    <w:rsid w:val="00D76200"/>
    <w:rsid w:val="00D8092F"/>
    <w:rsid w:val="00D8174A"/>
    <w:rsid w:val="00D876CC"/>
    <w:rsid w:val="00D90DCD"/>
    <w:rsid w:val="00DA0495"/>
    <w:rsid w:val="00DA1FFA"/>
    <w:rsid w:val="00DA3A73"/>
    <w:rsid w:val="00DA763B"/>
    <w:rsid w:val="00DB1E09"/>
    <w:rsid w:val="00DC0AE2"/>
    <w:rsid w:val="00DC59F5"/>
    <w:rsid w:val="00DC72A5"/>
    <w:rsid w:val="00DD2D60"/>
    <w:rsid w:val="00DD48AA"/>
    <w:rsid w:val="00DD5DC1"/>
    <w:rsid w:val="00DD5F96"/>
    <w:rsid w:val="00DD73F1"/>
    <w:rsid w:val="00DE089F"/>
    <w:rsid w:val="00DE68EF"/>
    <w:rsid w:val="00DF1904"/>
    <w:rsid w:val="00DF2E5E"/>
    <w:rsid w:val="00DF5460"/>
    <w:rsid w:val="00E1544D"/>
    <w:rsid w:val="00E307BD"/>
    <w:rsid w:val="00E35C8F"/>
    <w:rsid w:val="00E45108"/>
    <w:rsid w:val="00E53DF2"/>
    <w:rsid w:val="00E57902"/>
    <w:rsid w:val="00E832B2"/>
    <w:rsid w:val="00E878C1"/>
    <w:rsid w:val="00E93B29"/>
    <w:rsid w:val="00E97F35"/>
    <w:rsid w:val="00EA22E1"/>
    <w:rsid w:val="00EB40F5"/>
    <w:rsid w:val="00EB4991"/>
    <w:rsid w:val="00EB4C88"/>
    <w:rsid w:val="00EC0958"/>
    <w:rsid w:val="00EC6A47"/>
    <w:rsid w:val="00ED071D"/>
    <w:rsid w:val="00ED73AD"/>
    <w:rsid w:val="00ED7923"/>
    <w:rsid w:val="00EF5DEE"/>
    <w:rsid w:val="00EF7ED9"/>
    <w:rsid w:val="00F0182F"/>
    <w:rsid w:val="00F02CDB"/>
    <w:rsid w:val="00F06962"/>
    <w:rsid w:val="00F125BC"/>
    <w:rsid w:val="00F14E1B"/>
    <w:rsid w:val="00F2074C"/>
    <w:rsid w:val="00F2399D"/>
    <w:rsid w:val="00F26F3B"/>
    <w:rsid w:val="00F45CDA"/>
    <w:rsid w:val="00F55E4A"/>
    <w:rsid w:val="00F60CC4"/>
    <w:rsid w:val="00F63C01"/>
    <w:rsid w:val="00F66AC2"/>
    <w:rsid w:val="00F7327E"/>
    <w:rsid w:val="00F7345C"/>
    <w:rsid w:val="00F74BF6"/>
    <w:rsid w:val="00F808CE"/>
    <w:rsid w:val="00F82EC8"/>
    <w:rsid w:val="00F8747C"/>
    <w:rsid w:val="00F97B2E"/>
    <w:rsid w:val="00FA3CF0"/>
    <w:rsid w:val="00FB526F"/>
    <w:rsid w:val="00FB7B65"/>
    <w:rsid w:val="00FC06EB"/>
    <w:rsid w:val="00FC0738"/>
    <w:rsid w:val="00FC3930"/>
    <w:rsid w:val="00FC5FB8"/>
    <w:rsid w:val="00FD1F25"/>
    <w:rsid w:val="00FD3E2D"/>
    <w:rsid w:val="00FF2749"/>
    <w:rsid w:val="00FF6CCC"/>
    <w:rsid w:val="105164B5"/>
    <w:rsid w:val="14BF19E0"/>
    <w:rsid w:val="37A440B2"/>
    <w:rsid w:val="42C2317B"/>
    <w:rsid w:val="4985024D"/>
    <w:rsid w:val="4C762B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3">
    <w:name w:val="批注主题 Char"/>
    <w:basedOn w:val="Char"/>
    <w:link w:val="a8"/>
    <w:uiPriority w:val="99"/>
    <w:semiHidden/>
    <w:qFormat/>
    <w:rPr>
      <w:rFonts w:ascii="Calibri" w:eastAsia="宋体" w:hAnsi="Calibri" w:cs="Times New Roman"/>
      <w:b/>
      <w:bCs/>
    </w:rPr>
  </w:style>
  <w:style w:type="paragraph" w:styleId="aa">
    <w:name w:val="List Paragraph"/>
    <w:basedOn w:val="a"/>
    <w:uiPriority w:val="34"/>
    <w:qFormat/>
    <w:rsid w:val="00926209"/>
    <w:pPr>
      <w:ind w:firstLineChars="200" w:firstLine="42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3">
    <w:name w:val="批注主题 Char"/>
    <w:basedOn w:val="Char"/>
    <w:link w:val="a8"/>
    <w:uiPriority w:val="99"/>
    <w:semiHidden/>
    <w:qFormat/>
    <w:rPr>
      <w:rFonts w:ascii="Calibri" w:eastAsia="宋体" w:hAnsi="Calibri" w:cs="Times New Roman"/>
      <w:b/>
      <w:bCs/>
    </w:rPr>
  </w:style>
  <w:style w:type="paragraph" w:styleId="aa">
    <w:name w:val="List Paragraph"/>
    <w:basedOn w:val="a"/>
    <w:uiPriority w:val="34"/>
    <w:qFormat/>
    <w:rsid w:val="00926209"/>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961F8-EB4F-41B5-8F72-48CFFA70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chinalife</dc:creator>
  <cp:lastModifiedBy>陈喆</cp:lastModifiedBy>
  <cp:revision>11</cp:revision>
  <dcterms:created xsi:type="dcterms:W3CDTF">2020-07-31T02:25:00Z</dcterms:created>
  <dcterms:modified xsi:type="dcterms:W3CDTF">2020-08-10T01:40:00Z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